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15E85" w:rsidRDefault="00E15E85" w:rsidP="00E15E85">
      <w:pPr>
        <w:shd w:val="clear" w:color="auto" w:fill="FFFFFF"/>
        <w:spacing w:before="240" w:line="360" w:lineRule="auto"/>
        <w:jc w:val="both"/>
        <w:rPr>
          <w:rFonts w:ascii="Palatino Linotype" w:eastAsia="Times New Roman" w:hAnsi="Palatino Linotype" w:cs="Arial"/>
          <w:color w:val="000000"/>
          <w:sz w:val="24"/>
          <w:szCs w:val="24"/>
          <w:lang w:eastAsia="es-MX"/>
        </w:rPr>
      </w:pPr>
      <w:r w:rsidRPr="0007011C">
        <w:rPr>
          <w:rFonts w:ascii="Palatino Linotype" w:eastAsia="Times New Roman" w:hAnsi="Palatino Linotype" w:cs="Arial"/>
          <w:color w:val="000000"/>
          <w:sz w:val="24"/>
          <w:szCs w:val="24"/>
          <w:lang w:eastAsia="es-MX"/>
        </w:rPr>
        <w:t xml:space="preserve">Resolución del Pleno del </w:t>
      </w:r>
      <w:r>
        <w:rPr>
          <w:rFonts w:ascii="Palatino Linotype" w:eastAsia="Times New Roman" w:hAnsi="Palatino Linotype" w:cs="Arial"/>
          <w:color w:val="000000"/>
          <w:sz w:val="24"/>
          <w:szCs w:val="24"/>
          <w:lang w:eastAsia="es-MX"/>
        </w:rPr>
        <w:t>Instituto de Transparencia, Acceso a la Información Pública y Protección de Datos Personales del Estado de México y Municipios</w:t>
      </w:r>
      <w:r w:rsidRPr="0007011C">
        <w:rPr>
          <w:rFonts w:ascii="Palatino Linotype" w:eastAsia="Times New Roman" w:hAnsi="Palatino Linotype" w:cs="Arial"/>
          <w:color w:val="000000"/>
          <w:sz w:val="24"/>
          <w:szCs w:val="24"/>
          <w:lang w:eastAsia="es-MX"/>
        </w:rPr>
        <w:t xml:space="preserve">, </w:t>
      </w:r>
      <w:r>
        <w:rPr>
          <w:rFonts w:ascii="Palatino Linotype" w:eastAsia="Times New Roman" w:hAnsi="Palatino Linotype" w:cs="Arial"/>
          <w:color w:val="000000"/>
          <w:sz w:val="24"/>
          <w:szCs w:val="24"/>
          <w:lang w:eastAsia="es-MX"/>
        </w:rPr>
        <w:t xml:space="preserve">con domicilio en </w:t>
      </w:r>
      <w:r w:rsidRPr="0007011C">
        <w:rPr>
          <w:rFonts w:ascii="Palatino Linotype" w:eastAsia="Times New Roman" w:hAnsi="Palatino Linotype" w:cs="Arial"/>
          <w:color w:val="000000"/>
          <w:sz w:val="24"/>
          <w:szCs w:val="24"/>
          <w:lang w:eastAsia="es-MX"/>
        </w:rPr>
        <w:t xml:space="preserve">Metepec, </w:t>
      </w:r>
      <w:r>
        <w:rPr>
          <w:rFonts w:ascii="Palatino Linotype" w:eastAsia="Times New Roman" w:hAnsi="Palatino Linotype" w:cs="Arial"/>
          <w:color w:val="000000"/>
          <w:sz w:val="24"/>
          <w:szCs w:val="24"/>
          <w:lang w:eastAsia="es-MX"/>
        </w:rPr>
        <w:t xml:space="preserve">Estado de </w:t>
      </w:r>
      <w:r w:rsidRPr="009902AF">
        <w:rPr>
          <w:rFonts w:ascii="Palatino Linotype" w:eastAsia="Times New Roman" w:hAnsi="Palatino Linotype" w:cs="Arial"/>
          <w:color w:val="000000"/>
          <w:sz w:val="24"/>
          <w:szCs w:val="24"/>
          <w:lang w:eastAsia="es-MX"/>
        </w:rPr>
        <w:t xml:space="preserve">México, </w:t>
      </w:r>
      <w:r w:rsidRPr="003720B7">
        <w:rPr>
          <w:rFonts w:ascii="Palatino Linotype" w:eastAsia="Times New Roman" w:hAnsi="Palatino Linotype" w:cs="Arial"/>
          <w:color w:val="000000"/>
          <w:sz w:val="24"/>
          <w:szCs w:val="24"/>
          <w:lang w:eastAsia="es-MX"/>
        </w:rPr>
        <w:t xml:space="preserve">a </w:t>
      </w:r>
      <w:r w:rsidR="00E322F9">
        <w:rPr>
          <w:rFonts w:ascii="Palatino Linotype" w:eastAsia="Times New Roman" w:hAnsi="Palatino Linotype" w:cs="Arial"/>
          <w:color w:val="000000"/>
          <w:sz w:val="24"/>
          <w:szCs w:val="24"/>
          <w:lang w:eastAsia="es-MX"/>
        </w:rPr>
        <w:t>diecisiete de octubre de dos mil dieciocho</w:t>
      </w:r>
      <w:r w:rsidRPr="003720B7">
        <w:rPr>
          <w:rFonts w:ascii="Palatino Linotype" w:eastAsia="Times New Roman" w:hAnsi="Palatino Linotype" w:cs="Arial"/>
          <w:color w:val="000000"/>
          <w:sz w:val="24"/>
          <w:szCs w:val="24"/>
          <w:lang w:eastAsia="es-MX"/>
        </w:rPr>
        <w:t>.</w:t>
      </w:r>
    </w:p>
    <w:p w:rsidR="00E15E85" w:rsidRPr="00F07740" w:rsidRDefault="00E15E85" w:rsidP="00E15E85">
      <w:pPr>
        <w:shd w:val="clear" w:color="auto" w:fill="FFFFFF"/>
        <w:spacing w:before="240" w:line="360" w:lineRule="auto"/>
        <w:jc w:val="both"/>
        <w:rPr>
          <w:rFonts w:ascii="Palatino Linotype" w:eastAsia="Times New Roman" w:hAnsi="Palatino Linotype" w:cs="Arial"/>
          <w:color w:val="000000"/>
          <w:sz w:val="24"/>
          <w:szCs w:val="24"/>
          <w:lang w:eastAsia="es-MX"/>
        </w:rPr>
      </w:pPr>
    </w:p>
    <w:p w:rsidR="00E15E85" w:rsidRDefault="00E15E85" w:rsidP="00E15E85">
      <w:pPr>
        <w:tabs>
          <w:tab w:val="left" w:pos="1701"/>
        </w:tabs>
        <w:spacing w:before="240" w:line="360" w:lineRule="auto"/>
        <w:jc w:val="both"/>
        <w:rPr>
          <w:rFonts w:ascii="Palatino Linotype" w:hAnsi="Palatino Linotype" w:cs="Arial"/>
          <w:sz w:val="24"/>
        </w:rPr>
      </w:pPr>
      <w:r>
        <w:rPr>
          <w:rFonts w:ascii="Palatino Linotype" w:hAnsi="Palatino Linotype" w:cs="Arial"/>
          <w:b/>
          <w:sz w:val="24"/>
        </w:rPr>
        <w:t>VISTO</w:t>
      </w:r>
      <w:r w:rsidR="00A20A25">
        <w:rPr>
          <w:rFonts w:ascii="Palatino Linotype" w:hAnsi="Palatino Linotype" w:cs="Arial"/>
          <w:b/>
          <w:sz w:val="24"/>
        </w:rPr>
        <w:t>S</w:t>
      </w:r>
      <w:r w:rsidR="00A20A25">
        <w:rPr>
          <w:rFonts w:ascii="Palatino Linotype" w:hAnsi="Palatino Linotype" w:cs="Arial"/>
          <w:sz w:val="24"/>
        </w:rPr>
        <w:t xml:space="preserve"> los expedientes electrónicos formados</w:t>
      </w:r>
      <w:r>
        <w:rPr>
          <w:rFonts w:ascii="Palatino Linotype" w:hAnsi="Palatino Linotype" w:cs="Arial"/>
          <w:sz w:val="24"/>
        </w:rPr>
        <w:t xml:space="preserve"> con motivo de</w:t>
      </w:r>
      <w:r w:rsidR="00A20A25">
        <w:rPr>
          <w:rFonts w:ascii="Palatino Linotype" w:hAnsi="Palatino Linotype" w:cs="Arial"/>
          <w:sz w:val="24"/>
        </w:rPr>
        <w:t xml:space="preserve"> </w:t>
      </w:r>
      <w:r>
        <w:rPr>
          <w:rFonts w:ascii="Palatino Linotype" w:hAnsi="Palatino Linotype" w:cs="Arial"/>
          <w:sz w:val="24"/>
        </w:rPr>
        <w:t>l</w:t>
      </w:r>
      <w:r w:rsidR="00A20A25">
        <w:rPr>
          <w:rFonts w:ascii="Palatino Linotype" w:hAnsi="Palatino Linotype" w:cs="Arial"/>
          <w:sz w:val="24"/>
        </w:rPr>
        <w:t>os</w:t>
      </w:r>
      <w:r>
        <w:rPr>
          <w:rFonts w:ascii="Palatino Linotype" w:hAnsi="Palatino Linotype" w:cs="Arial"/>
          <w:sz w:val="24"/>
        </w:rPr>
        <w:t xml:space="preserve"> recurso</w:t>
      </w:r>
      <w:r w:rsidR="00A20A25">
        <w:rPr>
          <w:rFonts w:ascii="Palatino Linotype" w:hAnsi="Palatino Linotype" w:cs="Arial"/>
          <w:sz w:val="24"/>
        </w:rPr>
        <w:t>s</w:t>
      </w:r>
      <w:r>
        <w:rPr>
          <w:rFonts w:ascii="Palatino Linotype" w:hAnsi="Palatino Linotype" w:cs="Arial"/>
          <w:sz w:val="24"/>
        </w:rPr>
        <w:t xml:space="preserve"> de revisión número </w:t>
      </w:r>
      <w:r w:rsidR="001C563E">
        <w:rPr>
          <w:rFonts w:ascii="Palatino Linotype" w:hAnsi="Palatino Linotype" w:cs="Arial"/>
          <w:b/>
          <w:bCs/>
          <w:sz w:val="24"/>
          <w:lang w:eastAsia="es-MX"/>
        </w:rPr>
        <w:t>03100/INFOEM/IP/RR/2018</w:t>
      </w:r>
      <w:r>
        <w:rPr>
          <w:rFonts w:ascii="Palatino Linotype" w:hAnsi="Palatino Linotype" w:cs="Arial"/>
          <w:sz w:val="24"/>
        </w:rPr>
        <w:t>,</w:t>
      </w:r>
      <w:r w:rsidR="00E43999">
        <w:rPr>
          <w:rFonts w:ascii="Palatino Linotype" w:hAnsi="Palatino Linotype" w:cs="Arial"/>
          <w:sz w:val="24"/>
        </w:rPr>
        <w:t xml:space="preserve"> </w:t>
      </w:r>
      <w:r w:rsidR="00E43999">
        <w:rPr>
          <w:rFonts w:ascii="Palatino Linotype" w:hAnsi="Palatino Linotype" w:cs="Arial"/>
          <w:b/>
          <w:bCs/>
          <w:sz w:val="24"/>
          <w:lang w:eastAsia="es-MX"/>
        </w:rPr>
        <w:t xml:space="preserve">03132/INFOEM/IP/RR/2018, 03133/INFOEM/IP/RR/2018, 03134/INFOEM/IP/RR/2018, 03135/INFOEM/IP/RR/2018, 03136/INFOEM/IP/RR/2018, 03137/INFOEM/IP/RR/2018, 03138/INFOEM/IP/RR/2018, 03139/INFOEM/IP/RR/2018, </w:t>
      </w:r>
      <w:r w:rsidRPr="00224181">
        <w:rPr>
          <w:rFonts w:ascii="Palatino Linotype" w:hAnsi="Palatino Linotype" w:cs="Arial"/>
          <w:sz w:val="24"/>
        </w:rPr>
        <w:t>interpuesto</w:t>
      </w:r>
      <w:r w:rsidR="00A20A25">
        <w:rPr>
          <w:rFonts w:ascii="Palatino Linotype" w:hAnsi="Palatino Linotype" w:cs="Arial"/>
          <w:sz w:val="24"/>
        </w:rPr>
        <w:t>s</w:t>
      </w:r>
      <w:r w:rsidR="00D777C3">
        <w:rPr>
          <w:rFonts w:ascii="Palatino Linotype" w:hAnsi="Palatino Linotype" w:cs="Arial"/>
          <w:sz w:val="24"/>
        </w:rPr>
        <w:t xml:space="preserve"> por la</w:t>
      </w:r>
      <w:r w:rsidRPr="00224181">
        <w:rPr>
          <w:rFonts w:ascii="Palatino Linotype" w:hAnsi="Palatino Linotype" w:cs="Arial"/>
          <w:sz w:val="24"/>
        </w:rPr>
        <w:t xml:space="preserve"> </w:t>
      </w:r>
      <w:r w:rsidRPr="00224181">
        <w:rPr>
          <w:rFonts w:ascii="Palatino Linotype" w:hAnsi="Palatino Linotype" w:cs="Arial"/>
          <w:b/>
          <w:sz w:val="24"/>
          <w:szCs w:val="24"/>
        </w:rPr>
        <w:t xml:space="preserve">C. </w:t>
      </w:r>
      <w:r w:rsidR="00A87C09">
        <w:rPr>
          <w:rFonts w:ascii="Palatino Linotype" w:hAnsi="Palatino Linotype" w:cs="Arial"/>
          <w:b/>
          <w:sz w:val="24"/>
          <w:szCs w:val="24"/>
        </w:rPr>
        <w:t>XXXXXXXXXXXXXXXXXXXXXX</w:t>
      </w:r>
      <w:r w:rsidR="00A20A25" w:rsidRPr="00A20A25">
        <w:rPr>
          <w:rFonts w:ascii="Palatino Linotype" w:hAnsi="Palatino Linotype" w:cs="Arial"/>
          <w:b/>
          <w:sz w:val="24"/>
          <w:szCs w:val="24"/>
        </w:rPr>
        <w:t xml:space="preserve"> </w:t>
      </w:r>
      <w:r w:rsidRPr="00224181">
        <w:rPr>
          <w:rFonts w:ascii="Palatino Linotype" w:hAnsi="Palatino Linotype" w:cs="Arial"/>
          <w:sz w:val="24"/>
        </w:rPr>
        <w:t xml:space="preserve">en lo sucesivo </w:t>
      </w:r>
      <w:r w:rsidR="00460B7C">
        <w:rPr>
          <w:rFonts w:ascii="Palatino Linotype" w:hAnsi="Palatino Linotype" w:cs="Arial"/>
          <w:b/>
          <w:sz w:val="24"/>
        </w:rPr>
        <w:t>La</w:t>
      </w:r>
      <w:r w:rsidRPr="00224181">
        <w:rPr>
          <w:rFonts w:ascii="Palatino Linotype" w:hAnsi="Palatino Linotype" w:cs="Arial"/>
          <w:b/>
          <w:sz w:val="24"/>
        </w:rPr>
        <w:t xml:space="preserve"> Recurrente</w:t>
      </w:r>
      <w:r w:rsidRPr="00224181">
        <w:rPr>
          <w:rFonts w:ascii="Palatino Linotype" w:hAnsi="Palatino Linotype" w:cs="Arial"/>
          <w:sz w:val="24"/>
        </w:rPr>
        <w:t>, en contra de la</w:t>
      </w:r>
      <w:r w:rsidR="00A20A25">
        <w:rPr>
          <w:rFonts w:ascii="Palatino Linotype" w:hAnsi="Palatino Linotype" w:cs="Arial"/>
          <w:sz w:val="24"/>
        </w:rPr>
        <w:t>s</w:t>
      </w:r>
      <w:r w:rsidRPr="00224181">
        <w:rPr>
          <w:rFonts w:ascii="Palatino Linotype" w:hAnsi="Palatino Linotype" w:cs="Arial"/>
          <w:sz w:val="24"/>
        </w:rPr>
        <w:t xml:space="preserve"> respuesta</w:t>
      </w:r>
      <w:r w:rsidR="00A20A25">
        <w:rPr>
          <w:rFonts w:ascii="Palatino Linotype" w:hAnsi="Palatino Linotype" w:cs="Arial"/>
          <w:sz w:val="24"/>
        </w:rPr>
        <w:t>s</w:t>
      </w:r>
      <w:r w:rsidRPr="00224181">
        <w:rPr>
          <w:rFonts w:ascii="Palatino Linotype" w:hAnsi="Palatino Linotype" w:cs="Arial"/>
          <w:sz w:val="24"/>
        </w:rPr>
        <w:t xml:space="preserve"> </w:t>
      </w:r>
      <w:r w:rsidRPr="00224181">
        <w:rPr>
          <w:rFonts w:ascii="Palatino Linotype" w:hAnsi="Palatino Linotype" w:cs="Arial"/>
          <w:sz w:val="24"/>
          <w:szCs w:val="24"/>
        </w:rPr>
        <w:t>de</w:t>
      </w:r>
      <w:r w:rsidR="00570591">
        <w:rPr>
          <w:rFonts w:ascii="Palatino Linotype" w:hAnsi="Palatino Linotype" w:cs="Arial"/>
          <w:sz w:val="24"/>
          <w:szCs w:val="24"/>
        </w:rPr>
        <w:t xml:space="preserve"> </w:t>
      </w:r>
      <w:r w:rsidRPr="00224181">
        <w:rPr>
          <w:rFonts w:ascii="Palatino Linotype" w:hAnsi="Palatino Linotype" w:cs="Arial"/>
          <w:sz w:val="24"/>
          <w:szCs w:val="24"/>
        </w:rPr>
        <w:t>l</w:t>
      </w:r>
      <w:r w:rsidR="00570591">
        <w:rPr>
          <w:rFonts w:ascii="Palatino Linotype" w:hAnsi="Palatino Linotype" w:cs="Arial"/>
          <w:sz w:val="24"/>
          <w:szCs w:val="24"/>
        </w:rPr>
        <w:t>a</w:t>
      </w:r>
      <w:r w:rsidRPr="00224181">
        <w:rPr>
          <w:rFonts w:ascii="Palatino Linotype" w:hAnsi="Palatino Linotype" w:cs="Arial"/>
          <w:sz w:val="24"/>
          <w:szCs w:val="24"/>
        </w:rPr>
        <w:t xml:space="preserve"> </w:t>
      </w:r>
      <w:r w:rsidR="001C563E" w:rsidRPr="001C563E">
        <w:rPr>
          <w:rFonts w:ascii="Palatino Linotype" w:hAnsi="Palatino Linotype" w:cs="Arial"/>
          <w:b/>
          <w:sz w:val="24"/>
          <w:szCs w:val="24"/>
        </w:rPr>
        <w:t>Universidad Politécnica del Valle de Toluca</w:t>
      </w:r>
      <w:r w:rsidRPr="00224181">
        <w:rPr>
          <w:rFonts w:ascii="Palatino Linotype" w:hAnsi="Palatino Linotype" w:cs="Arial"/>
          <w:sz w:val="28"/>
          <w:szCs w:val="24"/>
        </w:rPr>
        <w:t xml:space="preserve">, </w:t>
      </w:r>
      <w:r w:rsidRPr="00224181">
        <w:rPr>
          <w:rFonts w:ascii="Palatino Linotype" w:hAnsi="Palatino Linotype" w:cs="Arial"/>
          <w:sz w:val="24"/>
          <w:szCs w:val="24"/>
        </w:rPr>
        <w:t>en lo subsecuente</w:t>
      </w:r>
      <w:r w:rsidRPr="00224181">
        <w:rPr>
          <w:rFonts w:ascii="Palatino Linotype" w:hAnsi="Palatino Linotype" w:cs="Arial"/>
          <w:b/>
          <w:sz w:val="24"/>
          <w:szCs w:val="24"/>
        </w:rPr>
        <w:t xml:space="preserve"> El Sujeto Obligado, </w:t>
      </w:r>
      <w:r w:rsidRPr="00224181">
        <w:rPr>
          <w:rFonts w:ascii="Palatino Linotype" w:hAnsi="Palatino Linotype" w:cs="Arial"/>
          <w:sz w:val="24"/>
          <w:szCs w:val="24"/>
        </w:rPr>
        <w:t>se procede a</w:t>
      </w:r>
      <w:r w:rsidRPr="00224181">
        <w:rPr>
          <w:rFonts w:ascii="Palatino Linotype" w:hAnsi="Palatino Linotype" w:cs="Arial"/>
          <w:sz w:val="24"/>
        </w:rPr>
        <w:t xml:space="preserve"> dictar la presente resolución.</w:t>
      </w:r>
    </w:p>
    <w:p w:rsidR="00E15E85" w:rsidRDefault="00E15E85" w:rsidP="00E15E85">
      <w:pPr>
        <w:tabs>
          <w:tab w:val="left" w:pos="1701"/>
        </w:tabs>
        <w:spacing w:before="240" w:line="360" w:lineRule="auto"/>
        <w:jc w:val="both"/>
        <w:rPr>
          <w:rFonts w:ascii="Palatino Linotype" w:hAnsi="Palatino Linotype" w:cs="Arial"/>
          <w:sz w:val="24"/>
        </w:rPr>
      </w:pPr>
    </w:p>
    <w:p w:rsidR="00E15E85" w:rsidRPr="00F205B9" w:rsidRDefault="00E15E85" w:rsidP="00E15E85">
      <w:pPr>
        <w:spacing w:before="240" w:after="240" w:line="360" w:lineRule="auto"/>
        <w:jc w:val="center"/>
        <w:rPr>
          <w:rFonts w:ascii="Palatino Linotype" w:hAnsi="Palatino Linotype"/>
          <w:b/>
          <w:sz w:val="28"/>
        </w:rPr>
      </w:pPr>
      <w:r>
        <w:rPr>
          <w:rFonts w:ascii="Palatino Linotype" w:hAnsi="Palatino Linotype"/>
          <w:b/>
          <w:sz w:val="28"/>
        </w:rPr>
        <w:t>A N T E C E D E N T E S   D E L   A S U N T O</w:t>
      </w:r>
    </w:p>
    <w:p w:rsidR="00E15E85" w:rsidRDefault="00E15E85" w:rsidP="00E15E85">
      <w:pPr>
        <w:spacing w:before="240" w:after="240" w:line="360" w:lineRule="auto"/>
        <w:jc w:val="both"/>
        <w:rPr>
          <w:rFonts w:ascii="Palatino Linotype" w:hAnsi="Palatino Linotype"/>
        </w:rPr>
      </w:pPr>
      <w:r>
        <w:rPr>
          <w:rFonts w:ascii="Palatino Linotype" w:hAnsi="Palatino Linotype" w:cs="Arial"/>
          <w:b/>
          <w:sz w:val="28"/>
        </w:rPr>
        <w:t>PRIMERO.</w:t>
      </w:r>
      <w:r>
        <w:rPr>
          <w:rFonts w:ascii="Palatino Linotype" w:hAnsi="Palatino Linotype" w:cs="Arial"/>
        </w:rPr>
        <w:t xml:space="preserve"> </w:t>
      </w:r>
      <w:r w:rsidRPr="0087163A">
        <w:rPr>
          <w:rFonts w:ascii="Palatino Linotype" w:hAnsi="Palatino Linotype"/>
          <w:b/>
          <w:sz w:val="28"/>
          <w:szCs w:val="28"/>
        </w:rPr>
        <w:t>De la</w:t>
      </w:r>
      <w:r w:rsidR="00570591">
        <w:rPr>
          <w:rFonts w:ascii="Palatino Linotype" w:hAnsi="Palatino Linotype"/>
          <w:b/>
          <w:sz w:val="28"/>
          <w:szCs w:val="28"/>
        </w:rPr>
        <w:t>s</w:t>
      </w:r>
      <w:r w:rsidRPr="0087163A">
        <w:rPr>
          <w:rFonts w:ascii="Palatino Linotype" w:hAnsi="Palatino Linotype"/>
          <w:b/>
          <w:sz w:val="28"/>
          <w:szCs w:val="28"/>
        </w:rPr>
        <w:t xml:space="preserve"> </w:t>
      </w:r>
      <w:r w:rsidR="00570591" w:rsidRPr="0087163A">
        <w:rPr>
          <w:rFonts w:ascii="Palatino Linotype" w:hAnsi="Palatino Linotype"/>
          <w:b/>
          <w:sz w:val="28"/>
          <w:szCs w:val="28"/>
        </w:rPr>
        <w:t>Solicitud</w:t>
      </w:r>
      <w:r w:rsidR="00570591">
        <w:rPr>
          <w:rFonts w:ascii="Palatino Linotype" w:hAnsi="Palatino Linotype"/>
          <w:b/>
          <w:sz w:val="28"/>
          <w:szCs w:val="28"/>
        </w:rPr>
        <w:t>es</w:t>
      </w:r>
      <w:r w:rsidRPr="0087163A">
        <w:rPr>
          <w:rFonts w:ascii="Palatino Linotype" w:hAnsi="Palatino Linotype"/>
          <w:b/>
          <w:sz w:val="28"/>
          <w:szCs w:val="28"/>
        </w:rPr>
        <w:t xml:space="preserve"> de Información.</w:t>
      </w:r>
    </w:p>
    <w:p w:rsidR="00E15E85" w:rsidRDefault="00A20A25" w:rsidP="00E15E85">
      <w:pPr>
        <w:spacing w:before="240" w:line="360" w:lineRule="auto"/>
        <w:jc w:val="both"/>
        <w:rPr>
          <w:rFonts w:ascii="Palatino Linotype" w:hAnsi="Palatino Linotype" w:cs="Arial"/>
          <w:sz w:val="24"/>
        </w:rPr>
      </w:pPr>
      <w:r>
        <w:rPr>
          <w:rFonts w:ascii="Palatino Linotype" w:hAnsi="Palatino Linotype" w:cs="Arial"/>
          <w:sz w:val="24"/>
        </w:rPr>
        <w:t xml:space="preserve">Con fecha </w:t>
      </w:r>
      <w:r w:rsidR="000D0369">
        <w:rPr>
          <w:rFonts w:ascii="Palatino Linotype" w:hAnsi="Palatino Linotype" w:cs="Arial"/>
          <w:sz w:val="24"/>
        </w:rPr>
        <w:t>seis de agosto de dos mil dieciocho</w:t>
      </w:r>
      <w:r w:rsidR="00E15E85">
        <w:rPr>
          <w:rFonts w:ascii="Palatino Linotype" w:hAnsi="Palatino Linotype" w:cs="Arial"/>
          <w:sz w:val="24"/>
        </w:rPr>
        <w:t xml:space="preserve">, </w:t>
      </w:r>
      <w:r w:rsidR="00460B7C">
        <w:rPr>
          <w:rFonts w:ascii="Palatino Linotype" w:hAnsi="Palatino Linotype" w:cs="Arial"/>
          <w:b/>
          <w:sz w:val="24"/>
        </w:rPr>
        <w:t>La</w:t>
      </w:r>
      <w:r w:rsidR="00E15E85">
        <w:rPr>
          <w:rFonts w:ascii="Palatino Linotype" w:hAnsi="Palatino Linotype" w:cs="Arial"/>
          <w:b/>
          <w:sz w:val="24"/>
        </w:rPr>
        <w:t xml:space="preserve"> Recurrente</w:t>
      </w:r>
      <w:r w:rsidR="00E15E85">
        <w:rPr>
          <w:rFonts w:ascii="Palatino Linotype" w:hAnsi="Palatino Linotype" w:cs="Arial"/>
          <w:sz w:val="24"/>
        </w:rPr>
        <w:t>, presentó a través del Sistema de Acceso a la Información Mexiquense (</w:t>
      </w:r>
      <w:r w:rsidR="00E15E85">
        <w:rPr>
          <w:rFonts w:ascii="Palatino Linotype" w:hAnsi="Palatino Linotype" w:cs="Arial"/>
          <w:b/>
          <w:sz w:val="24"/>
        </w:rPr>
        <w:t>SAIMEX)</w:t>
      </w:r>
      <w:r w:rsidR="00E15E85">
        <w:rPr>
          <w:rFonts w:ascii="Palatino Linotype" w:hAnsi="Palatino Linotype" w:cs="Arial"/>
          <w:sz w:val="24"/>
        </w:rPr>
        <w:t xml:space="preserve"> ante </w:t>
      </w:r>
      <w:r w:rsidR="00E15E85">
        <w:rPr>
          <w:rFonts w:ascii="Palatino Linotype" w:hAnsi="Palatino Linotype" w:cs="Arial"/>
          <w:b/>
          <w:sz w:val="24"/>
        </w:rPr>
        <w:t>El Sujeto Obligado</w:t>
      </w:r>
      <w:r w:rsidR="00E15E85">
        <w:rPr>
          <w:rFonts w:ascii="Palatino Linotype" w:hAnsi="Palatino Linotype" w:cs="Arial"/>
          <w:sz w:val="24"/>
        </w:rPr>
        <w:t xml:space="preserve">, </w:t>
      </w:r>
      <w:r>
        <w:rPr>
          <w:rFonts w:ascii="Palatino Linotype" w:hAnsi="Palatino Linotype" w:cs="Arial"/>
          <w:sz w:val="24"/>
        </w:rPr>
        <w:t xml:space="preserve">las </w:t>
      </w:r>
      <w:r w:rsidR="00E15E85">
        <w:rPr>
          <w:rFonts w:ascii="Palatino Linotype" w:hAnsi="Palatino Linotype" w:cs="Arial"/>
          <w:sz w:val="24"/>
        </w:rPr>
        <w:t>solicitud</w:t>
      </w:r>
      <w:r>
        <w:rPr>
          <w:rFonts w:ascii="Palatino Linotype" w:hAnsi="Palatino Linotype" w:cs="Arial"/>
          <w:sz w:val="24"/>
        </w:rPr>
        <w:t>es</w:t>
      </w:r>
      <w:r w:rsidR="00E15E85">
        <w:rPr>
          <w:rFonts w:ascii="Palatino Linotype" w:hAnsi="Palatino Linotype" w:cs="Arial"/>
          <w:sz w:val="24"/>
        </w:rPr>
        <w:t xml:space="preserve"> de acceso a la información pública, registrada</w:t>
      </w:r>
      <w:r>
        <w:rPr>
          <w:rFonts w:ascii="Palatino Linotype" w:hAnsi="Palatino Linotype" w:cs="Arial"/>
          <w:sz w:val="24"/>
        </w:rPr>
        <w:t>s bajo los</w:t>
      </w:r>
      <w:r w:rsidR="00E15E85">
        <w:rPr>
          <w:rFonts w:ascii="Palatino Linotype" w:hAnsi="Palatino Linotype" w:cs="Arial"/>
          <w:sz w:val="24"/>
        </w:rPr>
        <w:t xml:space="preserve"> número</w:t>
      </w:r>
      <w:r>
        <w:rPr>
          <w:rFonts w:ascii="Palatino Linotype" w:hAnsi="Palatino Linotype" w:cs="Arial"/>
          <w:sz w:val="24"/>
        </w:rPr>
        <w:t>s</w:t>
      </w:r>
      <w:r w:rsidR="00E15E85">
        <w:rPr>
          <w:rFonts w:ascii="Palatino Linotype" w:hAnsi="Palatino Linotype" w:cs="Arial"/>
          <w:sz w:val="24"/>
        </w:rPr>
        <w:t xml:space="preserve"> de </w:t>
      </w:r>
      <w:r w:rsidR="00E15E85">
        <w:rPr>
          <w:rFonts w:ascii="Palatino Linotype" w:hAnsi="Palatino Linotype" w:cs="Arial"/>
          <w:sz w:val="24"/>
        </w:rPr>
        <w:lastRenderedPageBreak/>
        <w:t>expediente</w:t>
      </w:r>
      <w:r w:rsidR="00E15E85">
        <w:rPr>
          <w:rFonts w:ascii="Palatino Linotype" w:hAnsi="Palatino Linotype" w:cs="Arial"/>
          <w:b/>
          <w:sz w:val="24"/>
        </w:rPr>
        <w:t xml:space="preserve"> </w:t>
      </w:r>
      <w:r w:rsidR="00380302" w:rsidRPr="00380302">
        <w:rPr>
          <w:rFonts w:ascii="Palatino Linotype" w:hAnsi="Palatino Linotype" w:cs="Arial"/>
          <w:b/>
          <w:sz w:val="24"/>
        </w:rPr>
        <w:t>00821/UPVT/IP/2018</w:t>
      </w:r>
      <w:r w:rsidR="00380302">
        <w:rPr>
          <w:rFonts w:ascii="Palatino Linotype" w:hAnsi="Palatino Linotype" w:cs="Arial"/>
          <w:b/>
          <w:sz w:val="24"/>
        </w:rPr>
        <w:t xml:space="preserve">, </w:t>
      </w:r>
      <w:r w:rsidR="00380302" w:rsidRPr="00380302">
        <w:rPr>
          <w:rFonts w:ascii="Palatino Linotype" w:eastAsia="Times New Roman" w:hAnsi="Palatino Linotype" w:cs="Times New Roman"/>
          <w:b/>
          <w:sz w:val="24"/>
          <w:lang w:val="es-ES_tradnl" w:eastAsia="es-ES"/>
        </w:rPr>
        <w:t>00822/UPVT/IP/2018</w:t>
      </w:r>
      <w:r w:rsidR="00380302">
        <w:rPr>
          <w:rFonts w:ascii="Palatino Linotype" w:eastAsia="Times New Roman" w:hAnsi="Palatino Linotype" w:cs="Times New Roman"/>
          <w:b/>
          <w:sz w:val="24"/>
          <w:lang w:val="es-ES_tradnl" w:eastAsia="es-ES"/>
        </w:rPr>
        <w:t xml:space="preserve">, </w:t>
      </w:r>
      <w:r w:rsidR="00380302" w:rsidRPr="00380302">
        <w:rPr>
          <w:rFonts w:ascii="Palatino Linotype" w:eastAsia="Times New Roman" w:hAnsi="Palatino Linotype" w:cs="Times New Roman"/>
          <w:b/>
          <w:sz w:val="24"/>
          <w:lang w:val="es-ES_tradnl" w:eastAsia="es-ES"/>
        </w:rPr>
        <w:t>00823/UPVT/IP/2018</w:t>
      </w:r>
      <w:r w:rsidR="00380302">
        <w:rPr>
          <w:rFonts w:ascii="Palatino Linotype" w:eastAsia="Times New Roman" w:hAnsi="Palatino Linotype" w:cs="Times New Roman"/>
          <w:b/>
          <w:sz w:val="24"/>
          <w:lang w:val="es-ES_tradnl" w:eastAsia="es-ES"/>
        </w:rPr>
        <w:t>,</w:t>
      </w:r>
      <w:r w:rsidR="00E15E85">
        <w:rPr>
          <w:rFonts w:ascii="Palatino Linotype" w:hAnsi="Palatino Linotype" w:cs="Arial"/>
          <w:b/>
          <w:sz w:val="24"/>
          <w:lang w:eastAsia="es-MX"/>
        </w:rPr>
        <w:t xml:space="preserve"> </w:t>
      </w:r>
      <w:r w:rsidR="00380302" w:rsidRPr="00380302">
        <w:rPr>
          <w:rFonts w:ascii="Palatino Linotype" w:hAnsi="Palatino Linotype" w:cs="Arial"/>
          <w:b/>
          <w:sz w:val="24"/>
          <w:lang w:eastAsia="es-MX"/>
        </w:rPr>
        <w:t>00824/UPVT/IP/2018</w:t>
      </w:r>
      <w:r w:rsidR="00380302">
        <w:rPr>
          <w:rFonts w:ascii="Palatino Linotype" w:hAnsi="Palatino Linotype" w:cs="Arial"/>
          <w:b/>
          <w:sz w:val="24"/>
          <w:lang w:eastAsia="es-MX"/>
        </w:rPr>
        <w:t xml:space="preserve">, </w:t>
      </w:r>
      <w:r w:rsidR="00380302" w:rsidRPr="00380302">
        <w:rPr>
          <w:rFonts w:ascii="Palatino Linotype" w:hAnsi="Palatino Linotype" w:cs="Arial"/>
          <w:b/>
          <w:sz w:val="24"/>
          <w:lang w:eastAsia="es-MX"/>
        </w:rPr>
        <w:t>00825/UPVT/IP/2018</w:t>
      </w:r>
      <w:r w:rsidR="000D0369">
        <w:rPr>
          <w:rFonts w:ascii="Palatino Linotype" w:hAnsi="Palatino Linotype" w:cs="Arial"/>
          <w:b/>
          <w:sz w:val="24"/>
          <w:lang w:eastAsia="es-MX"/>
        </w:rPr>
        <w:t xml:space="preserve">, </w:t>
      </w:r>
      <w:r w:rsidR="000D0369" w:rsidRPr="000D0369">
        <w:rPr>
          <w:rFonts w:ascii="Palatino Linotype" w:hAnsi="Palatino Linotype" w:cs="Arial"/>
          <w:b/>
          <w:sz w:val="24"/>
          <w:lang w:eastAsia="es-MX"/>
        </w:rPr>
        <w:t>00826/UPVT/IP/2018</w:t>
      </w:r>
      <w:r w:rsidR="000D0369">
        <w:rPr>
          <w:rFonts w:ascii="Palatino Linotype" w:hAnsi="Palatino Linotype" w:cs="Arial"/>
          <w:b/>
          <w:sz w:val="24"/>
          <w:lang w:eastAsia="es-MX"/>
        </w:rPr>
        <w:t xml:space="preserve">, </w:t>
      </w:r>
      <w:r w:rsidR="000D0369" w:rsidRPr="000D0369">
        <w:rPr>
          <w:rFonts w:ascii="Palatino Linotype" w:hAnsi="Palatino Linotype" w:cs="Arial"/>
          <w:b/>
          <w:sz w:val="24"/>
          <w:lang w:eastAsia="es-MX"/>
        </w:rPr>
        <w:t>00827/UPVT/IP/2018</w:t>
      </w:r>
      <w:r w:rsidR="000D0369">
        <w:rPr>
          <w:rFonts w:ascii="Palatino Linotype" w:hAnsi="Palatino Linotype" w:cs="Arial"/>
          <w:b/>
          <w:sz w:val="24"/>
          <w:lang w:eastAsia="es-MX"/>
        </w:rPr>
        <w:t xml:space="preserve">, </w:t>
      </w:r>
      <w:r w:rsidR="000D0369" w:rsidRPr="000D0369">
        <w:rPr>
          <w:rFonts w:ascii="Palatino Linotype" w:hAnsi="Palatino Linotype" w:cs="Arial"/>
          <w:b/>
          <w:sz w:val="24"/>
          <w:lang w:eastAsia="es-MX"/>
        </w:rPr>
        <w:t>00828/UPVT/IP/2018</w:t>
      </w:r>
      <w:r w:rsidR="000D0369">
        <w:rPr>
          <w:rFonts w:ascii="Palatino Linotype" w:hAnsi="Palatino Linotype" w:cs="Arial"/>
          <w:b/>
          <w:sz w:val="24"/>
          <w:lang w:eastAsia="es-MX"/>
        </w:rPr>
        <w:t xml:space="preserve"> y </w:t>
      </w:r>
      <w:r w:rsidR="000D0369" w:rsidRPr="000D0369">
        <w:rPr>
          <w:rFonts w:ascii="Palatino Linotype" w:hAnsi="Palatino Linotype" w:cs="Arial"/>
          <w:b/>
          <w:sz w:val="24"/>
          <w:lang w:eastAsia="es-MX"/>
        </w:rPr>
        <w:t>00829/UPVT/IP/2018</w:t>
      </w:r>
      <w:r w:rsidR="00380302">
        <w:rPr>
          <w:rFonts w:ascii="Palatino Linotype" w:hAnsi="Palatino Linotype" w:cs="Arial"/>
          <w:b/>
          <w:sz w:val="24"/>
          <w:lang w:eastAsia="es-MX"/>
        </w:rPr>
        <w:t xml:space="preserve"> </w:t>
      </w:r>
      <w:r w:rsidR="00E15E85">
        <w:rPr>
          <w:rFonts w:ascii="Palatino Linotype" w:hAnsi="Palatino Linotype" w:cs="Arial"/>
          <w:sz w:val="24"/>
        </w:rPr>
        <w:t>mediante la</w:t>
      </w:r>
      <w:r w:rsidR="007C560F">
        <w:rPr>
          <w:rFonts w:ascii="Palatino Linotype" w:hAnsi="Palatino Linotype" w:cs="Arial"/>
          <w:sz w:val="24"/>
        </w:rPr>
        <w:t>s</w:t>
      </w:r>
      <w:r w:rsidR="00E15E85">
        <w:rPr>
          <w:rFonts w:ascii="Palatino Linotype" w:hAnsi="Palatino Linotype" w:cs="Arial"/>
          <w:sz w:val="24"/>
        </w:rPr>
        <w:t xml:space="preserve"> cual</w:t>
      </w:r>
      <w:r w:rsidR="007C560F">
        <w:rPr>
          <w:rFonts w:ascii="Palatino Linotype" w:hAnsi="Palatino Linotype" w:cs="Arial"/>
          <w:sz w:val="24"/>
        </w:rPr>
        <w:t>es</w:t>
      </w:r>
      <w:r w:rsidR="00E15E85">
        <w:rPr>
          <w:rFonts w:ascii="Palatino Linotype" w:hAnsi="Palatino Linotype" w:cs="Arial"/>
          <w:sz w:val="24"/>
        </w:rPr>
        <w:t xml:space="preserve"> solicitó información en el tenor siguiente:</w:t>
      </w:r>
    </w:p>
    <w:p w:rsidR="007C560F" w:rsidRDefault="00380302" w:rsidP="001C0CD7">
      <w:pPr>
        <w:spacing w:before="240"/>
        <w:ind w:left="851" w:right="850"/>
        <w:jc w:val="both"/>
        <w:rPr>
          <w:rFonts w:ascii="Palatino Linotype" w:hAnsi="Palatino Linotype" w:cs="Arial"/>
          <w:b/>
          <w:sz w:val="24"/>
        </w:rPr>
      </w:pPr>
      <w:r w:rsidRPr="00380302">
        <w:rPr>
          <w:rFonts w:ascii="Palatino Linotype" w:hAnsi="Palatino Linotype" w:cs="Arial"/>
          <w:b/>
          <w:sz w:val="24"/>
        </w:rPr>
        <w:t>00821/UPVT/IP/2018</w:t>
      </w:r>
      <w:r w:rsidR="007C560F">
        <w:rPr>
          <w:rFonts w:ascii="Palatino Linotype" w:hAnsi="Palatino Linotype" w:cs="Arial"/>
          <w:b/>
          <w:sz w:val="24"/>
        </w:rPr>
        <w:t>:</w:t>
      </w:r>
    </w:p>
    <w:p w:rsidR="000D0369" w:rsidRDefault="000D0369" w:rsidP="001C0CD7">
      <w:pPr>
        <w:spacing w:before="240"/>
        <w:ind w:left="851" w:right="850"/>
        <w:jc w:val="both"/>
        <w:rPr>
          <w:rFonts w:ascii="Palatino Linotype" w:hAnsi="Palatino Linotype" w:cs="Arial"/>
          <w:i/>
          <w:sz w:val="24"/>
        </w:rPr>
      </w:pPr>
      <w:r w:rsidRPr="000D0369">
        <w:rPr>
          <w:rFonts w:ascii="Palatino Linotype" w:hAnsi="Palatino Linotype" w:cs="Arial"/>
          <w:i/>
          <w:sz w:val="24"/>
        </w:rPr>
        <w:t>“Listado de proyectos de estadía en 2010 por programa educativo, mencionando los asesores del mismo y la fecha de presentación, anexando la acta de presentación o documento que valide la presentación de la estadía.”[Sic.]</w:t>
      </w:r>
    </w:p>
    <w:p w:rsidR="001C0CD7" w:rsidRPr="000D0369" w:rsidRDefault="001C0CD7" w:rsidP="001C0CD7">
      <w:pPr>
        <w:spacing w:before="240"/>
        <w:ind w:left="851" w:right="850"/>
        <w:jc w:val="both"/>
        <w:rPr>
          <w:rFonts w:ascii="Palatino Linotype" w:hAnsi="Palatino Linotype" w:cs="Arial"/>
          <w:i/>
          <w:sz w:val="24"/>
        </w:rPr>
      </w:pPr>
    </w:p>
    <w:p w:rsidR="00380302" w:rsidRDefault="00380302" w:rsidP="001C0CD7">
      <w:pPr>
        <w:spacing w:before="240"/>
        <w:ind w:left="851" w:right="850"/>
        <w:jc w:val="both"/>
        <w:rPr>
          <w:rFonts w:ascii="Palatino Linotype" w:eastAsia="Times New Roman" w:hAnsi="Palatino Linotype" w:cs="Times New Roman"/>
          <w:b/>
          <w:sz w:val="24"/>
          <w:lang w:val="es-ES_tradnl" w:eastAsia="es-ES"/>
        </w:rPr>
      </w:pPr>
      <w:r w:rsidRPr="00380302">
        <w:rPr>
          <w:rFonts w:ascii="Palatino Linotype" w:eastAsia="Times New Roman" w:hAnsi="Palatino Linotype" w:cs="Times New Roman"/>
          <w:b/>
          <w:sz w:val="24"/>
          <w:lang w:val="es-ES_tradnl" w:eastAsia="es-ES"/>
        </w:rPr>
        <w:t>00822/UPVT/IP/2018:</w:t>
      </w:r>
    </w:p>
    <w:p w:rsidR="000D0369" w:rsidRDefault="000D0369" w:rsidP="001C0CD7">
      <w:pPr>
        <w:spacing w:before="240"/>
        <w:ind w:left="851" w:right="850"/>
        <w:jc w:val="both"/>
        <w:rPr>
          <w:rFonts w:ascii="Palatino Linotype" w:hAnsi="Palatino Linotype" w:cs="Arial"/>
          <w:i/>
          <w:sz w:val="24"/>
        </w:rPr>
      </w:pPr>
      <w:r w:rsidRPr="000D0369">
        <w:rPr>
          <w:rFonts w:ascii="Palatino Linotype" w:hAnsi="Palatino Linotype" w:cs="Arial"/>
          <w:i/>
          <w:sz w:val="24"/>
        </w:rPr>
        <w:t>“</w:t>
      </w:r>
      <w:r w:rsidR="00570591" w:rsidRPr="00570591">
        <w:rPr>
          <w:rFonts w:ascii="Palatino Linotype" w:hAnsi="Palatino Linotype" w:cs="Arial"/>
          <w:i/>
          <w:sz w:val="24"/>
        </w:rPr>
        <w:t>Listado de proyectos de estadía en 2011 por programa educativo, mencionando los asesores del mismo y la fecha de presentación, anexando la acta de presentación o documento que valide la presentación de la estadía</w:t>
      </w:r>
      <w:r w:rsidRPr="000D0369">
        <w:rPr>
          <w:rFonts w:ascii="Palatino Linotype" w:hAnsi="Palatino Linotype" w:cs="Arial"/>
          <w:i/>
          <w:sz w:val="24"/>
        </w:rPr>
        <w:t>.”[Sic.]</w:t>
      </w:r>
    </w:p>
    <w:p w:rsidR="001C0CD7" w:rsidRPr="000D0369" w:rsidRDefault="001C0CD7" w:rsidP="001C0CD7">
      <w:pPr>
        <w:spacing w:before="240"/>
        <w:ind w:left="851" w:right="850"/>
        <w:jc w:val="both"/>
        <w:rPr>
          <w:rFonts w:ascii="Palatino Linotype" w:hAnsi="Palatino Linotype" w:cs="Arial"/>
          <w:i/>
          <w:sz w:val="24"/>
        </w:rPr>
      </w:pPr>
    </w:p>
    <w:p w:rsidR="00380302" w:rsidRDefault="00380302" w:rsidP="001C0CD7">
      <w:pPr>
        <w:spacing w:before="240"/>
        <w:ind w:left="851" w:right="850"/>
        <w:jc w:val="both"/>
        <w:rPr>
          <w:rFonts w:ascii="Palatino Linotype" w:eastAsia="Times New Roman" w:hAnsi="Palatino Linotype" w:cs="Times New Roman"/>
          <w:b/>
          <w:sz w:val="24"/>
          <w:lang w:val="es-ES_tradnl" w:eastAsia="es-ES"/>
        </w:rPr>
      </w:pPr>
      <w:r w:rsidRPr="00380302">
        <w:rPr>
          <w:rFonts w:ascii="Palatino Linotype" w:eastAsia="Times New Roman" w:hAnsi="Palatino Linotype" w:cs="Times New Roman"/>
          <w:b/>
          <w:sz w:val="24"/>
          <w:lang w:val="es-ES_tradnl" w:eastAsia="es-ES"/>
        </w:rPr>
        <w:t>00823/UPVT/IP/2018</w:t>
      </w:r>
      <w:r>
        <w:rPr>
          <w:rFonts w:ascii="Palatino Linotype" w:eastAsia="Times New Roman" w:hAnsi="Palatino Linotype" w:cs="Times New Roman"/>
          <w:b/>
          <w:sz w:val="24"/>
          <w:lang w:val="es-ES_tradnl" w:eastAsia="es-ES"/>
        </w:rPr>
        <w:t>:</w:t>
      </w:r>
    </w:p>
    <w:p w:rsidR="000D0369" w:rsidRDefault="000D0369" w:rsidP="001C0CD7">
      <w:pPr>
        <w:spacing w:before="240"/>
        <w:ind w:left="851" w:right="850"/>
        <w:jc w:val="both"/>
        <w:rPr>
          <w:rFonts w:ascii="Palatino Linotype" w:hAnsi="Palatino Linotype" w:cs="Arial"/>
          <w:i/>
          <w:sz w:val="24"/>
        </w:rPr>
      </w:pPr>
      <w:r w:rsidRPr="000D0369">
        <w:rPr>
          <w:rFonts w:ascii="Palatino Linotype" w:hAnsi="Palatino Linotype" w:cs="Arial"/>
          <w:i/>
          <w:sz w:val="24"/>
        </w:rPr>
        <w:t>“</w:t>
      </w:r>
      <w:r w:rsidR="00570591" w:rsidRPr="00570591">
        <w:rPr>
          <w:rFonts w:ascii="Palatino Linotype" w:hAnsi="Palatino Linotype" w:cs="Arial"/>
          <w:i/>
          <w:sz w:val="24"/>
        </w:rPr>
        <w:t>Listado de proyectos de estadía en 2012 por programa educativo, mencionando los asesores del mismo y la fecha de presentación, anexando la acta de presentación o documento que valide la presentación de la estadía</w:t>
      </w:r>
      <w:r w:rsidRPr="000D0369">
        <w:rPr>
          <w:rFonts w:ascii="Palatino Linotype" w:hAnsi="Palatino Linotype" w:cs="Arial"/>
          <w:i/>
          <w:sz w:val="24"/>
        </w:rPr>
        <w:t>.”[Sic.]</w:t>
      </w:r>
    </w:p>
    <w:p w:rsidR="001C0CD7" w:rsidRDefault="001C0CD7" w:rsidP="001C0CD7">
      <w:pPr>
        <w:spacing w:before="240"/>
        <w:ind w:left="851" w:right="850"/>
        <w:jc w:val="both"/>
        <w:rPr>
          <w:rFonts w:ascii="Palatino Linotype" w:hAnsi="Palatino Linotype" w:cs="Arial"/>
          <w:i/>
          <w:sz w:val="24"/>
        </w:rPr>
      </w:pPr>
    </w:p>
    <w:p w:rsidR="001C0CD7" w:rsidRPr="000D0369" w:rsidRDefault="001C0CD7" w:rsidP="001C0CD7">
      <w:pPr>
        <w:spacing w:before="240"/>
        <w:ind w:left="851" w:right="850"/>
        <w:jc w:val="both"/>
        <w:rPr>
          <w:rFonts w:ascii="Palatino Linotype" w:hAnsi="Palatino Linotype" w:cs="Arial"/>
          <w:i/>
          <w:sz w:val="24"/>
        </w:rPr>
      </w:pPr>
    </w:p>
    <w:p w:rsidR="00A65761" w:rsidRDefault="00380302" w:rsidP="001C0CD7">
      <w:pPr>
        <w:spacing w:before="240"/>
        <w:ind w:left="851" w:right="850"/>
        <w:jc w:val="both"/>
        <w:rPr>
          <w:rFonts w:ascii="Palatino Linotype" w:hAnsi="Palatino Linotype" w:cs="Arial"/>
          <w:b/>
          <w:sz w:val="24"/>
          <w:lang w:eastAsia="es-MX"/>
        </w:rPr>
      </w:pPr>
      <w:r w:rsidRPr="00380302">
        <w:rPr>
          <w:rFonts w:ascii="Palatino Linotype" w:hAnsi="Palatino Linotype" w:cs="Arial"/>
          <w:b/>
          <w:sz w:val="24"/>
          <w:lang w:eastAsia="es-MX"/>
        </w:rPr>
        <w:lastRenderedPageBreak/>
        <w:t>00824/UPVT/IP/2018</w:t>
      </w:r>
      <w:r>
        <w:rPr>
          <w:rFonts w:ascii="Palatino Linotype" w:hAnsi="Palatino Linotype" w:cs="Arial"/>
          <w:b/>
          <w:sz w:val="24"/>
          <w:lang w:eastAsia="es-MX"/>
        </w:rPr>
        <w:t>:</w:t>
      </w:r>
    </w:p>
    <w:p w:rsidR="000D0369" w:rsidRDefault="000D0369" w:rsidP="001C0CD7">
      <w:pPr>
        <w:spacing w:before="240"/>
        <w:ind w:left="851" w:right="850"/>
        <w:jc w:val="both"/>
        <w:rPr>
          <w:rFonts w:ascii="Palatino Linotype" w:hAnsi="Palatino Linotype" w:cs="Arial"/>
          <w:i/>
          <w:sz w:val="24"/>
        </w:rPr>
      </w:pPr>
      <w:r w:rsidRPr="000D0369">
        <w:rPr>
          <w:rFonts w:ascii="Palatino Linotype" w:hAnsi="Palatino Linotype" w:cs="Arial"/>
          <w:i/>
          <w:sz w:val="24"/>
        </w:rPr>
        <w:t>“</w:t>
      </w:r>
      <w:r w:rsidR="00570591" w:rsidRPr="00570591">
        <w:rPr>
          <w:rFonts w:ascii="Palatino Linotype" w:hAnsi="Palatino Linotype" w:cs="Arial"/>
          <w:i/>
          <w:sz w:val="24"/>
        </w:rPr>
        <w:t>Listado de proyectos de estadía en 2013 por programa educativo, mencionando los asesores del mismo y la fecha de presentación, anexando la acta de presentación o documento que valide la presentación de la estadía</w:t>
      </w:r>
      <w:r w:rsidRPr="000D0369">
        <w:rPr>
          <w:rFonts w:ascii="Palatino Linotype" w:hAnsi="Palatino Linotype" w:cs="Arial"/>
          <w:i/>
          <w:sz w:val="24"/>
        </w:rPr>
        <w:t>.”[Sic.]</w:t>
      </w:r>
    </w:p>
    <w:p w:rsidR="00570591" w:rsidRPr="000D0369" w:rsidRDefault="00570591" w:rsidP="001C0CD7">
      <w:pPr>
        <w:spacing w:before="240"/>
        <w:ind w:left="851" w:right="850"/>
        <w:jc w:val="both"/>
        <w:rPr>
          <w:rFonts w:ascii="Palatino Linotype" w:hAnsi="Palatino Linotype" w:cs="Arial"/>
          <w:i/>
          <w:sz w:val="24"/>
        </w:rPr>
      </w:pPr>
    </w:p>
    <w:p w:rsidR="00A65761" w:rsidRDefault="00380302" w:rsidP="001C0CD7">
      <w:pPr>
        <w:spacing w:before="240"/>
        <w:ind w:left="851" w:right="850"/>
        <w:jc w:val="both"/>
        <w:rPr>
          <w:rFonts w:ascii="Palatino Linotype" w:hAnsi="Palatino Linotype" w:cs="Arial"/>
          <w:b/>
          <w:sz w:val="24"/>
          <w:lang w:eastAsia="es-MX"/>
        </w:rPr>
      </w:pPr>
      <w:r w:rsidRPr="00380302">
        <w:rPr>
          <w:rFonts w:ascii="Palatino Linotype" w:hAnsi="Palatino Linotype" w:cs="Arial"/>
          <w:b/>
          <w:sz w:val="24"/>
          <w:lang w:eastAsia="es-MX"/>
        </w:rPr>
        <w:t>00825/UPVT/IP/2018</w:t>
      </w:r>
      <w:r>
        <w:rPr>
          <w:rFonts w:ascii="Palatino Linotype" w:hAnsi="Palatino Linotype" w:cs="Arial"/>
          <w:b/>
          <w:sz w:val="24"/>
          <w:lang w:eastAsia="es-MX"/>
        </w:rPr>
        <w:t>:</w:t>
      </w:r>
    </w:p>
    <w:p w:rsidR="000D0369" w:rsidRDefault="000D0369" w:rsidP="001C0CD7">
      <w:pPr>
        <w:spacing w:before="240"/>
        <w:ind w:left="851" w:right="850"/>
        <w:jc w:val="both"/>
        <w:rPr>
          <w:rFonts w:ascii="Palatino Linotype" w:hAnsi="Palatino Linotype" w:cs="Arial"/>
          <w:i/>
          <w:sz w:val="24"/>
        </w:rPr>
      </w:pPr>
      <w:r w:rsidRPr="000D0369">
        <w:rPr>
          <w:rFonts w:ascii="Palatino Linotype" w:hAnsi="Palatino Linotype" w:cs="Arial"/>
          <w:i/>
          <w:sz w:val="24"/>
        </w:rPr>
        <w:t>“</w:t>
      </w:r>
      <w:r w:rsidR="00570591" w:rsidRPr="00570591">
        <w:rPr>
          <w:rFonts w:ascii="Palatino Linotype" w:hAnsi="Palatino Linotype" w:cs="Arial"/>
          <w:i/>
          <w:sz w:val="24"/>
        </w:rPr>
        <w:t>Listado de proyectos de estadía en 2014 por programa educativo, mencionando los asesores del mismo y la fecha de presentación, anexando la acta de presentación o documento que valide la presentación de la estadía</w:t>
      </w:r>
      <w:r w:rsidRPr="000D0369">
        <w:rPr>
          <w:rFonts w:ascii="Palatino Linotype" w:hAnsi="Palatino Linotype" w:cs="Arial"/>
          <w:i/>
          <w:sz w:val="24"/>
        </w:rPr>
        <w:t>.”[Sic.]</w:t>
      </w:r>
    </w:p>
    <w:p w:rsidR="001C0CD7" w:rsidRDefault="001C0CD7" w:rsidP="001C0CD7">
      <w:pPr>
        <w:spacing w:before="240"/>
        <w:ind w:left="851" w:right="850"/>
        <w:jc w:val="both"/>
        <w:rPr>
          <w:rFonts w:ascii="Palatino Linotype" w:hAnsi="Palatino Linotype" w:cs="Arial"/>
          <w:i/>
          <w:sz w:val="24"/>
        </w:rPr>
      </w:pPr>
    </w:p>
    <w:p w:rsidR="000D0369" w:rsidRDefault="000D0369" w:rsidP="001C0CD7">
      <w:pPr>
        <w:spacing w:before="240"/>
        <w:ind w:left="851" w:right="850"/>
        <w:jc w:val="both"/>
        <w:rPr>
          <w:rFonts w:ascii="Palatino Linotype" w:hAnsi="Palatino Linotype" w:cs="Arial"/>
          <w:b/>
          <w:sz w:val="24"/>
          <w:lang w:eastAsia="es-MX"/>
        </w:rPr>
      </w:pPr>
      <w:r w:rsidRPr="000D0369">
        <w:rPr>
          <w:rFonts w:ascii="Palatino Linotype" w:hAnsi="Palatino Linotype" w:cs="Arial"/>
          <w:b/>
          <w:sz w:val="24"/>
          <w:lang w:eastAsia="es-MX"/>
        </w:rPr>
        <w:t>00826/UPVT/IP/2018</w:t>
      </w:r>
      <w:r>
        <w:rPr>
          <w:rFonts w:ascii="Palatino Linotype" w:hAnsi="Palatino Linotype" w:cs="Arial"/>
          <w:b/>
          <w:sz w:val="24"/>
          <w:lang w:eastAsia="es-MX"/>
        </w:rPr>
        <w:t>:</w:t>
      </w:r>
    </w:p>
    <w:p w:rsidR="000D0369" w:rsidRDefault="000D0369" w:rsidP="001C0CD7">
      <w:pPr>
        <w:spacing w:before="240"/>
        <w:ind w:left="851" w:right="850"/>
        <w:jc w:val="both"/>
        <w:rPr>
          <w:rFonts w:ascii="Palatino Linotype" w:hAnsi="Palatino Linotype" w:cs="Arial"/>
          <w:i/>
          <w:sz w:val="24"/>
        </w:rPr>
      </w:pPr>
      <w:r w:rsidRPr="000D0369">
        <w:rPr>
          <w:rFonts w:ascii="Palatino Linotype" w:hAnsi="Palatino Linotype" w:cs="Arial"/>
          <w:i/>
          <w:sz w:val="24"/>
        </w:rPr>
        <w:t>“</w:t>
      </w:r>
      <w:r w:rsidR="00570591" w:rsidRPr="00570591">
        <w:rPr>
          <w:rFonts w:ascii="Palatino Linotype" w:hAnsi="Palatino Linotype" w:cs="Arial"/>
          <w:i/>
          <w:sz w:val="24"/>
        </w:rPr>
        <w:t>Listado de proyectos de estadía en 2015 por programa educativo, mencionando los asesores del mismo y la fecha de presentación, anexando la acta de presentación o documento que valide la presentación de la estadía</w:t>
      </w:r>
      <w:r w:rsidRPr="000D0369">
        <w:rPr>
          <w:rFonts w:ascii="Palatino Linotype" w:hAnsi="Palatino Linotype" w:cs="Arial"/>
          <w:i/>
          <w:sz w:val="24"/>
        </w:rPr>
        <w:t>.”[Sic.]</w:t>
      </w:r>
    </w:p>
    <w:p w:rsidR="001C0CD7" w:rsidRDefault="001C0CD7" w:rsidP="001C0CD7">
      <w:pPr>
        <w:spacing w:before="240"/>
        <w:ind w:left="851" w:right="850"/>
        <w:jc w:val="both"/>
        <w:rPr>
          <w:rFonts w:ascii="Palatino Linotype" w:hAnsi="Palatino Linotype" w:cs="Arial"/>
          <w:i/>
          <w:sz w:val="24"/>
        </w:rPr>
      </w:pPr>
    </w:p>
    <w:p w:rsidR="000D0369" w:rsidRDefault="000D0369" w:rsidP="001C0CD7">
      <w:pPr>
        <w:spacing w:before="240"/>
        <w:ind w:left="851" w:right="850"/>
        <w:jc w:val="both"/>
        <w:rPr>
          <w:rFonts w:ascii="Palatino Linotype" w:hAnsi="Palatino Linotype" w:cs="Arial"/>
          <w:b/>
          <w:sz w:val="24"/>
          <w:lang w:eastAsia="es-MX"/>
        </w:rPr>
      </w:pPr>
      <w:r w:rsidRPr="000D0369">
        <w:rPr>
          <w:rFonts w:ascii="Palatino Linotype" w:hAnsi="Palatino Linotype" w:cs="Arial"/>
          <w:b/>
          <w:sz w:val="24"/>
          <w:lang w:eastAsia="es-MX"/>
        </w:rPr>
        <w:t>00827/UPVT/IP/2018</w:t>
      </w:r>
      <w:r>
        <w:rPr>
          <w:rFonts w:ascii="Palatino Linotype" w:hAnsi="Palatino Linotype" w:cs="Arial"/>
          <w:b/>
          <w:sz w:val="24"/>
          <w:lang w:eastAsia="es-MX"/>
        </w:rPr>
        <w:t>:</w:t>
      </w:r>
    </w:p>
    <w:p w:rsidR="000D0369" w:rsidRDefault="000D0369" w:rsidP="001C0CD7">
      <w:pPr>
        <w:spacing w:before="240"/>
        <w:ind w:left="851" w:right="850"/>
        <w:jc w:val="both"/>
        <w:rPr>
          <w:rFonts w:ascii="Palatino Linotype" w:hAnsi="Palatino Linotype" w:cs="Arial"/>
          <w:i/>
          <w:sz w:val="24"/>
        </w:rPr>
      </w:pPr>
      <w:r w:rsidRPr="000D0369">
        <w:rPr>
          <w:rFonts w:ascii="Palatino Linotype" w:hAnsi="Palatino Linotype" w:cs="Arial"/>
          <w:i/>
          <w:sz w:val="24"/>
        </w:rPr>
        <w:t>“</w:t>
      </w:r>
      <w:r w:rsidR="00570591" w:rsidRPr="00570591">
        <w:rPr>
          <w:rFonts w:ascii="Palatino Linotype" w:hAnsi="Palatino Linotype" w:cs="Arial"/>
          <w:i/>
          <w:sz w:val="24"/>
        </w:rPr>
        <w:t>Listado de proyectos de estadía en 2016 por programa educativo, mencionando los asesores del mismo y la fecha de presentación, anexando la acta de presentación o documento que valide la presentación de la estadía</w:t>
      </w:r>
      <w:r w:rsidRPr="000D0369">
        <w:rPr>
          <w:rFonts w:ascii="Palatino Linotype" w:hAnsi="Palatino Linotype" w:cs="Arial"/>
          <w:i/>
          <w:sz w:val="24"/>
        </w:rPr>
        <w:t>.”[Sic.]</w:t>
      </w:r>
    </w:p>
    <w:p w:rsidR="001C0CD7" w:rsidRDefault="001C0CD7" w:rsidP="001C0CD7">
      <w:pPr>
        <w:spacing w:before="240"/>
        <w:ind w:left="851" w:right="850"/>
        <w:jc w:val="both"/>
        <w:rPr>
          <w:rFonts w:ascii="Palatino Linotype" w:hAnsi="Palatino Linotype" w:cs="Arial"/>
          <w:i/>
          <w:sz w:val="24"/>
        </w:rPr>
      </w:pPr>
    </w:p>
    <w:p w:rsidR="000D0369" w:rsidRDefault="000D0369" w:rsidP="001C0CD7">
      <w:pPr>
        <w:spacing w:before="240"/>
        <w:ind w:left="851" w:right="850"/>
        <w:jc w:val="both"/>
        <w:rPr>
          <w:rFonts w:ascii="Palatino Linotype" w:hAnsi="Palatino Linotype" w:cs="Arial"/>
          <w:b/>
          <w:sz w:val="24"/>
          <w:lang w:eastAsia="es-MX"/>
        </w:rPr>
      </w:pPr>
      <w:r w:rsidRPr="000D0369">
        <w:rPr>
          <w:rFonts w:ascii="Palatino Linotype" w:hAnsi="Palatino Linotype" w:cs="Arial"/>
          <w:b/>
          <w:sz w:val="24"/>
          <w:lang w:eastAsia="es-MX"/>
        </w:rPr>
        <w:lastRenderedPageBreak/>
        <w:t>00828/UPVT/IP/2018</w:t>
      </w:r>
      <w:r>
        <w:rPr>
          <w:rFonts w:ascii="Palatino Linotype" w:hAnsi="Palatino Linotype" w:cs="Arial"/>
          <w:b/>
          <w:sz w:val="24"/>
          <w:lang w:eastAsia="es-MX"/>
        </w:rPr>
        <w:t>:</w:t>
      </w:r>
    </w:p>
    <w:p w:rsidR="000D0369" w:rsidRDefault="000D0369" w:rsidP="001C0CD7">
      <w:pPr>
        <w:spacing w:before="240"/>
        <w:ind w:left="851" w:right="850"/>
        <w:jc w:val="both"/>
        <w:rPr>
          <w:rFonts w:ascii="Palatino Linotype" w:hAnsi="Palatino Linotype" w:cs="Arial"/>
          <w:i/>
          <w:sz w:val="24"/>
        </w:rPr>
      </w:pPr>
      <w:r w:rsidRPr="000D0369">
        <w:rPr>
          <w:rFonts w:ascii="Palatino Linotype" w:hAnsi="Palatino Linotype" w:cs="Arial"/>
          <w:i/>
          <w:sz w:val="24"/>
        </w:rPr>
        <w:t>“</w:t>
      </w:r>
      <w:r w:rsidR="00570591" w:rsidRPr="00570591">
        <w:rPr>
          <w:rFonts w:ascii="Palatino Linotype" w:hAnsi="Palatino Linotype" w:cs="Arial"/>
          <w:i/>
          <w:sz w:val="24"/>
        </w:rPr>
        <w:t>Listado de proyectos de estadía en 2017 por programa educativo, mencionando los asesores del mismo y la fecha de presentación, anexando la acta de presentación o documento que valide la presentación de la estadía</w:t>
      </w:r>
      <w:r w:rsidRPr="000D0369">
        <w:rPr>
          <w:rFonts w:ascii="Palatino Linotype" w:hAnsi="Palatino Linotype" w:cs="Arial"/>
          <w:i/>
          <w:sz w:val="24"/>
        </w:rPr>
        <w:t>.”[Sic.]</w:t>
      </w:r>
    </w:p>
    <w:p w:rsidR="001C0CD7" w:rsidRDefault="001C0CD7" w:rsidP="001C0CD7">
      <w:pPr>
        <w:spacing w:before="240"/>
        <w:ind w:left="851" w:right="850"/>
        <w:jc w:val="both"/>
        <w:rPr>
          <w:rFonts w:ascii="Palatino Linotype" w:hAnsi="Palatino Linotype" w:cs="Arial"/>
          <w:i/>
          <w:sz w:val="24"/>
        </w:rPr>
      </w:pPr>
    </w:p>
    <w:p w:rsidR="000D0369" w:rsidRDefault="000D0369" w:rsidP="001C0CD7">
      <w:pPr>
        <w:spacing w:before="240"/>
        <w:ind w:left="851" w:right="850"/>
        <w:jc w:val="both"/>
        <w:rPr>
          <w:rFonts w:ascii="Palatino Linotype" w:hAnsi="Palatino Linotype" w:cs="Arial"/>
          <w:b/>
          <w:sz w:val="24"/>
          <w:lang w:eastAsia="es-MX"/>
        </w:rPr>
      </w:pPr>
      <w:r w:rsidRPr="000D0369">
        <w:rPr>
          <w:rFonts w:ascii="Palatino Linotype" w:hAnsi="Palatino Linotype" w:cs="Arial"/>
          <w:b/>
          <w:sz w:val="24"/>
          <w:lang w:eastAsia="es-MX"/>
        </w:rPr>
        <w:t>00829/UPVT/IP/2018</w:t>
      </w:r>
      <w:r>
        <w:rPr>
          <w:rFonts w:ascii="Palatino Linotype" w:hAnsi="Palatino Linotype" w:cs="Arial"/>
          <w:b/>
          <w:sz w:val="24"/>
          <w:lang w:eastAsia="es-MX"/>
        </w:rPr>
        <w:t>:</w:t>
      </w:r>
    </w:p>
    <w:p w:rsidR="000D0369" w:rsidRDefault="000D0369" w:rsidP="001C0CD7">
      <w:pPr>
        <w:spacing w:before="240"/>
        <w:ind w:left="851" w:right="850"/>
        <w:jc w:val="both"/>
        <w:rPr>
          <w:rFonts w:ascii="Palatino Linotype" w:hAnsi="Palatino Linotype" w:cs="Arial"/>
          <w:i/>
          <w:sz w:val="24"/>
        </w:rPr>
      </w:pPr>
      <w:r w:rsidRPr="000D0369">
        <w:rPr>
          <w:rFonts w:ascii="Palatino Linotype" w:hAnsi="Palatino Linotype" w:cs="Arial"/>
          <w:i/>
          <w:sz w:val="24"/>
        </w:rPr>
        <w:t>“</w:t>
      </w:r>
      <w:r w:rsidR="00570591" w:rsidRPr="00570591">
        <w:rPr>
          <w:rFonts w:ascii="Palatino Linotype" w:hAnsi="Palatino Linotype" w:cs="Arial"/>
          <w:i/>
          <w:sz w:val="24"/>
        </w:rPr>
        <w:t>Listado de proyectos de estadía en 2018 hasta el día de hoy por programa educativo, mencionando los asesores del mismo y la fecha de presentación, anexando la acta de presentación o documento que valide la presentación de la estadía</w:t>
      </w:r>
      <w:r w:rsidRPr="000D0369">
        <w:rPr>
          <w:rFonts w:ascii="Palatino Linotype" w:hAnsi="Palatino Linotype" w:cs="Arial"/>
          <w:i/>
          <w:sz w:val="24"/>
        </w:rPr>
        <w:t>.”[Sic.]</w:t>
      </w:r>
    </w:p>
    <w:p w:rsidR="001C0CD7" w:rsidRPr="000D0369" w:rsidRDefault="001C0CD7" w:rsidP="001C0CD7">
      <w:pPr>
        <w:spacing w:before="240"/>
        <w:ind w:left="851" w:right="850"/>
        <w:jc w:val="both"/>
        <w:rPr>
          <w:rFonts w:ascii="Palatino Linotype" w:hAnsi="Palatino Linotype" w:cs="Arial"/>
          <w:i/>
          <w:sz w:val="24"/>
        </w:rPr>
      </w:pPr>
    </w:p>
    <w:p w:rsidR="00E15E85" w:rsidRDefault="00E15E85" w:rsidP="001C0CD7">
      <w:pPr>
        <w:spacing w:before="240" w:line="240" w:lineRule="auto"/>
        <w:ind w:right="850"/>
        <w:jc w:val="both"/>
        <w:rPr>
          <w:rFonts w:ascii="Palatino Linotype" w:eastAsia="Times New Roman" w:hAnsi="Palatino Linotype" w:cs="Times New Roman"/>
          <w:sz w:val="24"/>
          <w:szCs w:val="24"/>
          <w:lang w:val="es-ES_tradnl" w:eastAsia="es-ES"/>
        </w:rPr>
      </w:pPr>
      <w:r w:rsidRPr="00CA1161">
        <w:rPr>
          <w:rFonts w:ascii="Palatino Linotype" w:eastAsia="Times New Roman" w:hAnsi="Palatino Linotype" w:cs="Times New Roman"/>
          <w:sz w:val="24"/>
          <w:szCs w:val="24"/>
          <w:lang w:val="es-ES_tradnl" w:eastAsia="es-ES"/>
        </w:rPr>
        <w:t xml:space="preserve">Modalidad de entrega: </w:t>
      </w:r>
      <w:r>
        <w:rPr>
          <w:rFonts w:ascii="Palatino Linotype" w:eastAsia="Times New Roman" w:hAnsi="Palatino Linotype" w:cs="Times New Roman"/>
          <w:sz w:val="24"/>
          <w:szCs w:val="24"/>
          <w:lang w:val="es-ES_tradnl" w:eastAsia="es-ES"/>
        </w:rPr>
        <w:t>a través del SAIMEX.</w:t>
      </w:r>
    </w:p>
    <w:p w:rsidR="001C0CD7" w:rsidRDefault="001C0CD7" w:rsidP="001C0CD7">
      <w:pPr>
        <w:spacing w:before="240" w:line="240" w:lineRule="auto"/>
        <w:ind w:right="850"/>
        <w:jc w:val="both"/>
        <w:rPr>
          <w:rFonts w:ascii="Palatino Linotype" w:eastAsia="Times New Roman" w:hAnsi="Palatino Linotype" w:cs="Times New Roman"/>
          <w:sz w:val="24"/>
          <w:szCs w:val="24"/>
          <w:lang w:val="es-ES_tradnl" w:eastAsia="es-ES"/>
        </w:rPr>
      </w:pPr>
    </w:p>
    <w:p w:rsidR="00E15E85" w:rsidRDefault="00E15E85" w:rsidP="00E15E85">
      <w:pPr>
        <w:spacing w:before="240" w:line="360" w:lineRule="auto"/>
        <w:jc w:val="both"/>
        <w:rPr>
          <w:rFonts w:ascii="Palatino Linotype" w:hAnsi="Palatino Linotype" w:cs="Arial"/>
          <w:b/>
          <w:sz w:val="28"/>
        </w:rPr>
      </w:pPr>
      <w:r>
        <w:rPr>
          <w:rFonts w:ascii="Palatino Linotype" w:hAnsi="Palatino Linotype" w:cs="Arial"/>
          <w:b/>
          <w:sz w:val="28"/>
        </w:rPr>
        <w:t xml:space="preserve">SEGUNDO. </w:t>
      </w:r>
      <w:r w:rsidRPr="00165D6E">
        <w:rPr>
          <w:rFonts w:ascii="Palatino Linotype" w:hAnsi="Palatino Linotype" w:cs="Arial"/>
          <w:b/>
          <w:sz w:val="28"/>
          <w:szCs w:val="20"/>
        </w:rPr>
        <w:t>De la</w:t>
      </w:r>
      <w:r w:rsidR="00570591">
        <w:rPr>
          <w:rFonts w:ascii="Palatino Linotype" w:hAnsi="Palatino Linotype" w:cs="Arial"/>
          <w:b/>
          <w:sz w:val="28"/>
          <w:szCs w:val="20"/>
        </w:rPr>
        <w:t>s</w:t>
      </w:r>
      <w:r w:rsidRPr="00165D6E">
        <w:rPr>
          <w:rFonts w:ascii="Palatino Linotype" w:hAnsi="Palatino Linotype" w:cs="Arial"/>
          <w:b/>
          <w:sz w:val="28"/>
          <w:szCs w:val="20"/>
        </w:rPr>
        <w:t xml:space="preserve"> respuesta</w:t>
      </w:r>
      <w:r w:rsidR="00570591">
        <w:rPr>
          <w:rFonts w:ascii="Palatino Linotype" w:hAnsi="Palatino Linotype" w:cs="Arial"/>
          <w:b/>
          <w:sz w:val="28"/>
          <w:szCs w:val="20"/>
        </w:rPr>
        <w:t>s</w:t>
      </w:r>
      <w:r w:rsidRPr="00165D6E">
        <w:rPr>
          <w:rFonts w:ascii="Palatino Linotype" w:hAnsi="Palatino Linotype" w:cs="Arial"/>
          <w:b/>
          <w:sz w:val="28"/>
          <w:szCs w:val="20"/>
        </w:rPr>
        <w:t xml:space="preserve"> </w:t>
      </w:r>
      <w:r>
        <w:rPr>
          <w:rFonts w:ascii="Palatino Linotype" w:hAnsi="Palatino Linotype" w:cs="Arial"/>
          <w:b/>
          <w:sz w:val="28"/>
          <w:szCs w:val="20"/>
        </w:rPr>
        <w:t>del Sujeto Obligado</w:t>
      </w:r>
      <w:r w:rsidRPr="00165D6E">
        <w:rPr>
          <w:rFonts w:ascii="Palatino Linotype" w:hAnsi="Palatino Linotype" w:cs="Arial"/>
          <w:b/>
          <w:sz w:val="28"/>
          <w:szCs w:val="20"/>
        </w:rPr>
        <w:t>.</w:t>
      </w:r>
    </w:p>
    <w:p w:rsidR="00E15E85" w:rsidRDefault="00E15E85" w:rsidP="00E15E85">
      <w:pPr>
        <w:spacing w:before="240" w:line="360" w:lineRule="auto"/>
        <w:jc w:val="both"/>
        <w:rPr>
          <w:rFonts w:ascii="Palatino Linotype" w:hAnsi="Palatino Linotype" w:cs="Arial"/>
          <w:sz w:val="24"/>
        </w:rPr>
      </w:pPr>
      <w:r w:rsidRPr="00A77BF1">
        <w:rPr>
          <w:rFonts w:ascii="Palatino Linotype" w:hAnsi="Palatino Linotype" w:cs="Arial"/>
          <w:sz w:val="24"/>
        </w:rPr>
        <w:t xml:space="preserve">En </w:t>
      </w:r>
      <w:r w:rsidR="00A65761">
        <w:rPr>
          <w:rFonts w:ascii="Palatino Linotype" w:hAnsi="Palatino Linotype" w:cs="Arial"/>
          <w:sz w:val="24"/>
        </w:rPr>
        <w:t xml:space="preserve">los expedientes </w:t>
      </w:r>
      <w:r w:rsidR="00460B7C">
        <w:rPr>
          <w:rFonts w:ascii="Palatino Linotype" w:hAnsi="Palatino Linotype" w:cs="Arial"/>
          <w:sz w:val="24"/>
        </w:rPr>
        <w:t>electrónicos</w:t>
      </w:r>
      <w:r w:rsidRPr="00A77BF1">
        <w:rPr>
          <w:rFonts w:ascii="Palatino Linotype" w:hAnsi="Palatino Linotype" w:cs="Arial"/>
          <w:sz w:val="24"/>
        </w:rPr>
        <w:t xml:space="preserve"> </w:t>
      </w:r>
      <w:r w:rsidRPr="00A77BF1">
        <w:rPr>
          <w:rFonts w:ascii="Palatino Linotype" w:hAnsi="Palatino Linotype" w:cs="Arial"/>
          <w:b/>
          <w:sz w:val="24"/>
        </w:rPr>
        <w:t>SAIMEX</w:t>
      </w:r>
      <w:r w:rsidRPr="00A77BF1">
        <w:rPr>
          <w:rFonts w:ascii="Palatino Linotype" w:hAnsi="Palatino Linotype" w:cs="Arial"/>
          <w:sz w:val="24"/>
        </w:rPr>
        <w:t xml:space="preserve">, se aprecia que </w:t>
      </w:r>
      <w:r w:rsidRPr="00A77BF1">
        <w:rPr>
          <w:rFonts w:ascii="Palatino Linotype" w:hAnsi="Palatino Linotype" w:cs="Arial"/>
          <w:b/>
          <w:sz w:val="24"/>
        </w:rPr>
        <w:t>El Sujeto Obligado</w:t>
      </w:r>
      <w:r w:rsidR="00A65761">
        <w:rPr>
          <w:rFonts w:ascii="Palatino Linotype" w:hAnsi="Palatino Linotype" w:cs="Arial"/>
          <w:b/>
          <w:sz w:val="24"/>
        </w:rPr>
        <w:t xml:space="preserve"> </w:t>
      </w:r>
      <w:r w:rsidR="00460B7C">
        <w:rPr>
          <w:rFonts w:ascii="Palatino Linotype" w:hAnsi="Palatino Linotype" w:cs="Arial"/>
          <w:sz w:val="24"/>
        </w:rPr>
        <w:t xml:space="preserve">dio respuesta a las solicitudes de información en fecha </w:t>
      </w:r>
      <w:r w:rsidR="006F752C">
        <w:rPr>
          <w:rFonts w:ascii="Palatino Linotype" w:hAnsi="Palatino Linotype" w:cs="Arial"/>
          <w:sz w:val="24"/>
        </w:rPr>
        <w:t>veintisiete de agosto</w:t>
      </w:r>
      <w:r w:rsidR="00460B7C">
        <w:rPr>
          <w:rFonts w:ascii="Palatino Linotype" w:hAnsi="Palatino Linotype" w:cs="Arial"/>
          <w:sz w:val="24"/>
        </w:rPr>
        <w:t xml:space="preserve"> de dos mil d</w:t>
      </w:r>
      <w:r w:rsidR="006F752C">
        <w:rPr>
          <w:rFonts w:ascii="Palatino Linotype" w:hAnsi="Palatino Linotype" w:cs="Arial"/>
          <w:sz w:val="24"/>
        </w:rPr>
        <w:t>ieciocho</w:t>
      </w:r>
      <w:r w:rsidR="00460B7C">
        <w:rPr>
          <w:rFonts w:ascii="Palatino Linotype" w:hAnsi="Palatino Linotype" w:cs="Arial"/>
          <w:sz w:val="24"/>
        </w:rPr>
        <w:t xml:space="preserve"> </w:t>
      </w:r>
      <w:r w:rsidR="006F752C">
        <w:rPr>
          <w:rFonts w:ascii="Palatino Linotype" w:hAnsi="Palatino Linotype" w:cs="Arial"/>
          <w:sz w:val="24"/>
        </w:rPr>
        <w:t>anexando cinco documentos los cuales son los mismos para todas las solicitudes de información y se tienen por reproducidas en obvio de reproducciones ociosas.</w:t>
      </w:r>
    </w:p>
    <w:p w:rsidR="006F752C" w:rsidRPr="006F752C" w:rsidRDefault="006F752C" w:rsidP="006F752C">
      <w:pPr>
        <w:spacing w:before="240" w:line="360" w:lineRule="auto"/>
        <w:ind w:left="708"/>
        <w:jc w:val="both"/>
        <w:rPr>
          <w:rFonts w:ascii="Palatino Linotype" w:hAnsi="Palatino Linotype" w:cs="Arial"/>
          <w:i/>
          <w:sz w:val="24"/>
        </w:rPr>
      </w:pPr>
      <w:r w:rsidRPr="006F752C">
        <w:rPr>
          <w:rFonts w:ascii="Palatino Linotype" w:hAnsi="Palatino Linotype" w:cs="Arial"/>
          <w:i/>
          <w:sz w:val="24"/>
        </w:rPr>
        <w:lastRenderedPageBreak/>
        <w:t>En respuesta a la solicitud recibida, nos permitimos hacer de su conocimiento que con fundamento en el artículo 53, Fracciones: II, V y VI de la Ley de Transparencia y Acceso a la Información Pública del Estado de México y Municipios, le contestamos que:</w:t>
      </w:r>
    </w:p>
    <w:p w:rsidR="006F752C" w:rsidRPr="006F752C" w:rsidRDefault="006F752C" w:rsidP="006F752C">
      <w:pPr>
        <w:spacing w:before="240" w:line="360" w:lineRule="auto"/>
        <w:ind w:left="708"/>
        <w:jc w:val="both"/>
        <w:rPr>
          <w:rFonts w:ascii="Palatino Linotype" w:hAnsi="Palatino Linotype" w:cs="Arial"/>
          <w:i/>
          <w:sz w:val="24"/>
        </w:rPr>
      </w:pPr>
      <w:r w:rsidRPr="006F752C">
        <w:rPr>
          <w:rFonts w:ascii="Palatino Linotype" w:hAnsi="Palatino Linotype" w:cs="Arial"/>
          <w:i/>
          <w:sz w:val="24"/>
        </w:rPr>
        <w:t>De conformidad con los artículos 1,2,3, fracción XLIV, 4, 12,16,23 fracción V, 24 fracción XI y último párrafo, 50,51, 53 fracciones II, IV, V y VI de la Ley de Transparencia y Acceso a la Información Pública del Estado de México y Municipios, me permito comentar a usted lo siguiente: En atención a las solicitudes de información registradas con el folio número 00821/UPVT/IP/2018,00822/UPVT/IP/2018,00823/UPVT/IP/2018,00824/UPVT/IP/2018,00825/UPVT/IP/2018,00826/UPVT/IP/2018,00827/UPVT/IP/2018,00828/UPVT/IP/2018y00829/UPVT/IP/2018,que realizó el 06de agosto del año en curso,sírvase encontrar en archivo adjunto copia digitalizada en formato pdf del oficio emitido por los servidores públicos habilitados de la Dirección de División deIngeniería Industrial y de Sistemas, Dirección de División de Ingeniería Mecatrónica, Dirección de División de Ingeniería en Biotecnología y Licenciatura en Negocios Internacionales y la Dirección de División de Ingeniería Informática, en el cual se detalla lo referente a su solicitud de información. Se hace de su conocimiento el término de quince días para interponer el recurso de revisión que se señala en los artículos 176,177 y 178 de la Ley de la materia, en caso de considerar que la respuesta es desfavorable a su solicitud.</w:t>
      </w:r>
    </w:p>
    <w:p w:rsidR="006F752C" w:rsidRPr="006F752C" w:rsidRDefault="006F752C" w:rsidP="006F752C">
      <w:pPr>
        <w:spacing w:before="240" w:line="360" w:lineRule="auto"/>
        <w:ind w:left="708"/>
        <w:jc w:val="both"/>
        <w:rPr>
          <w:rFonts w:ascii="Palatino Linotype" w:hAnsi="Palatino Linotype" w:cs="Arial"/>
          <w:i/>
          <w:sz w:val="24"/>
        </w:rPr>
      </w:pPr>
      <w:r w:rsidRPr="006F752C">
        <w:rPr>
          <w:rFonts w:ascii="Palatino Linotype" w:hAnsi="Palatino Linotype" w:cs="Arial"/>
          <w:i/>
          <w:sz w:val="24"/>
        </w:rPr>
        <w:t>ATENTAMENTE</w:t>
      </w:r>
    </w:p>
    <w:p w:rsidR="006F752C" w:rsidRDefault="006F752C" w:rsidP="006F752C">
      <w:pPr>
        <w:spacing w:before="240" w:line="360" w:lineRule="auto"/>
        <w:ind w:left="708"/>
        <w:jc w:val="both"/>
        <w:rPr>
          <w:rFonts w:ascii="Palatino Linotype" w:hAnsi="Palatino Linotype" w:cs="Arial"/>
          <w:i/>
          <w:sz w:val="24"/>
        </w:rPr>
      </w:pPr>
      <w:r w:rsidRPr="006F752C">
        <w:rPr>
          <w:rFonts w:ascii="Palatino Linotype" w:hAnsi="Palatino Linotype" w:cs="Arial"/>
          <w:i/>
          <w:sz w:val="24"/>
        </w:rPr>
        <w:t>LIC. GABRIELA AVILES OLIVARES</w:t>
      </w:r>
    </w:p>
    <w:p w:rsidR="001C0CD7" w:rsidRDefault="001C0CD7" w:rsidP="00E15E85">
      <w:pPr>
        <w:spacing w:before="240" w:line="360" w:lineRule="auto"/>
        <w:jc w:val="both"/>
        <w:rPr>
          <w:rFonts w:ascii="Palatino Linotype" w:hAnsi="Palatino Linotype" w:cs="Arial"/>
          <w:b/>
          <w:sz w:val="28"/>
        </w:rPr>
      </w:pPr>
    </w:p>
    <w:p w:rsidR="00E15E85" w:rsidRPr="00441A94" w:rsidRDefault="00E15E85" w:rsidP="00E15E85">
      <w:pPr>
        <w:spacing w:before="240" w:line="360" w:lineRule="auto"/>
        <w:jc w:val="both"/>
        <w:rPr>
          <w:rFonts w:ascii="Palatino Linotype" w:hAnsi="Palatino Linotype" w:cs="Arial"/>
          <w:b/>
          <w:sz w:val="28"/>
        </w:rPr>
      </w:pPr>
      <w:r w:rsidRPr="00441A94">
        <w:rPr>
          <w:rFonts w:ascii="Palatino Linotype" w:hAnsi="Palatino Linotype" w:cs="Arial"/>
          <w:b/>
          <w:sz w:val="28"/>
        </w:rPr>
        <w:t xml:space="preserve">TERCERO. </w:t>
      </w:r>
      <w:r w:rsidRPr="00441A94">
        <w:rPr>
          <w:rFonts w:ascii="Palatino Linotype" w:hAnsi="Palatino Linotype"/>
          <w:b/>
          <w:sz w:val="28"/>
        </w:rPr>
        <w:t>De</w:t>
      </w:r>
      <w:r w:rsidR="006F752C">
        <w:rPr>
          <w:rFonts w:ascii="Palatino Linotype" w:hAnsi="Palatino Linotype"/>
          <w:b/>
          <w:sz w:val="28"/>
        </w:rPr>
        <w:t xml:space="preserve"> </w:t>
      </w:r>
      <w:r w:rsidRPr="00441A94">
        <w:rPr>
          <w:rFonts w:ascii="Palatino Linotype" w:hAnsi="Palatino Linotype"/>
          <w:b/>
          <w:sz w:val="28"/>
        </w:rPr>
        <w:t>l</w:t>
      </w:r>
      <w:r w:rsidR="006F752C">
        <w:rPr>
          <w:rFonts w:ascii="Palatino Linotype" w:hAnsi="Palatino Linotype"/>
          <w:b/>
          <w:sz w:val="28"/>
        </w:rPr>
        <w:t>os</w:t>
      </w:r>
      <w:r w:rsidRPr="00441A94">
        <w:rPr>
          <w:rFonts w:ascii="Palatino Linotype" w:hAnsi="Palatino Linotype"/>
          <w:b/>
          <w:sz w:val="28"/>
        </w:rPr>
        <w:t xml:space="preserve"> recurso</w:t>
      </w:r>
      <w:r w:rsidR="006F752C">
        <w:rPr>
          <w:rFonts w:ascii="Palatino Linotype" w:hAnsi="Palatino Linotype"/>
          <w:b/>
          <w:sz w:val="28"/>
        </w:rPr>
        <w:t>s</w:t>
      </w:r>
      <w:r w:rsidRPr="00441A94">
        <w:rPr>
          <w:rFonts w:ascii="Palatino Linotype" w:hAnsi="Palatino Linotype"/>
          <w:b/>
          <w:sz w:val="28"/>
        </w:rPr>
        <w:t xml:space="preserve"> de revisión.</w:t>
      </w:r>
    </w:p>
    <w:p w:rsidR="00E15E85" w:rsidRDefault="00517824" w:rsidP="00E15E85">
      <w:pPr>
        <w:spacing w:before="240" w:line="360" w:lineRule="auto"/>
        <w:jc w:val="both"/>
        <w:rPr>
          <w:rFonts w:ascii="Palatino Linotype" w:hAnsi="Palatino Linotype" w:cs="Arial"/>
          <w:sz w:val="24"/>
        </w:rPr>
      </w:pPr>
      <w:r>
        <w:rPr>
          <w:rFonts w:ascii="Palatino Linotype" w:hAnsi="Palatino Linotype" w:cs="Arial"/>
          <w:sz w:val="24"/>
          <w:szCs w:val="24"/>
        </w:rPr>
        <w:t xml:space="preserve">Inconforme con las respuestas emitidas por el </w:t>
      </w:r>
      <w:r>
        <w:rPr>
          <w:rFonts w:ascii="Palatino Linotype" w:hAnsi="Palatino Linotype" w:cs="Arial"/>
          <w:b/>
          <w:sz w:val="24"/>
          <w:szCs w:val="24"/>
        </w:rPr>
        <w:t>Sujeto Obligado,</w:t>
      </w:r>
      <w:r w:rsidR="00E15E85" w:rsidRPr="00441A94">
        <w:rPr>
          <w:rFonts w:ascii="Palatino Linotype" w:hAnsi="Palatino Linotype" w:cs="Arial"/>
          <w:sz w:val="24"/>
          <w:szCs w:val="24"/>
        </w:rPr>
        <w:t xml:space="preserve"> </w:t>
      </w:r>
      <w:r>
        <w:rPr>
          <w:rFonts w:ascii="Palatino Linotype" w:hAnsi="Palatino Linotype" w:cs="Arial"/>
          <w:b/>
          <w:sz w:val="24"/>
          <w:szCs w:val="24"/>
        </w:rPr>
        <w:t>la</w:t>
      </w:r>
      <w:r w:rsidR="00E15E85" w:rsidRPr="004E28D6">
        <w:rPr>
          <w:rFonts w:ascii="Palatino Linotype" w:hAnsi="Palatino Linotype" w:cs="Arial"/>
          <w:b/>
          <w:sz w:val="24"/>
          <w:szCs w:val="24"/>
        </w:rPr>
        <w:t xml:space="preserve"> Recurrente</w:t>
      </w:r>
      <w:r w:rsidR="00E15E85" w:rsidRPr="00441A94">
        <w:rPr>
          <w:rFonts w:ascii="Palatino Linotype" w:hAnsi="Palatino Linotype" w:cs="Arial"/>
          <w:b/>
          <w:sz w:val="24"/>
          <w:szCs w:val="24"/>
        </w:rPr>
        <w:t xml:space="preserve"> </w:t>
      </w:r>
      <w:r w:rsidR="00E15E85" w:rsidRPr="00441A94">
        <w:rPr>
          <w:rFonts w:ascii="Palatino Linotype" w:hAnsi="Palatino Linotype" w:cs="Arial"/>
          <w:sz w:val="24"/>
          <w:szCs w:val="24"/>
        </w:rPr>
        <w:t xml:space="preserve">interpuso </w:t>
      </w:r>
      <w:r w:rsidR="004E28D6">
        <w:rPr>
          <w:rFonts w:ascii="Palatino Linotype" w:hAnsi="Palatino Linotype" w:cs="Arial"/>
          <w:sz w:val="24"/>
          <w:szCs w:val="24"/>
        </w:rPr>
        <w:t>los</w:t>
      </w:r>
      <w:r w:rsidR="00E15E85" w:rsidRPr="00441A94">
        <w:rPr>
          <w:rFonts w:ascii="Palatino Linotype" w:hAnsi="Palatino Linotype" w:cs="Arial"/>
          <w:sz w:val="24"/>
          <w:szCs w:val="24"/>
        </w:rPr>
        <w:t xml:space="preserve"> recurso</w:t>
      </w:r>
      <w:r w:rsidR="004E28D6">
        <w:rPr>
          <w:rFonts w:ascii="Palatino Linotype" w:hAnsi="Palatino Linotype" w:cs="Arial"/>
          <w:sz w:val="24"/>
          <w:szCs w:val="24"/>
        </w:rPr>
        <w:t>s</w:t>
      </w:r>
      <w:r w:rsidR="00E15E85" w:rsidRPr="00441A94">
        <w:rPr>
          <w:rFonts w:ascii="Palatino Linotype" w:hAnsi="Palatino Linotype" w:cs="Arial"/>
          <w:sz w:val="24"/>
          <w:szCs w:val="24"/>
        </w:rPr>
        <w:t xml:space="preserve"> de revisión, en fecha</w:t>
      </w:r>
      <w:r w:rsidR="006F752C">
        <w:rPr>
          <w:rFonts w:ascii="Palatino Linotype" w:hAnsi="Palatino Linotype" w:cs="Arial"/>
          <w:sz w:val="24"/>
          <w:szCs w:val="24"/>
        </w:rPr>
        <w:t>s</w:t>
      </w:r>
      <w:r w:rsidR="00E15E85" w:rsidRPr="00441A94">
        <w:rPr>
          <w:rFonts w:ascii="Palatino Linotype" w:hAnsi="Palatino Linotype" w:cs="Arial"/>
          <w:sz w:val="24"/>
          <w:szCs w:val="24"/>
        </w:rPr>
        <w:t xml:space="preserve"> </w:t>
      </w:r>
      <w:r w:rsidR="006F752C">
        <w:rPr>
          <w:rFonts w:ascii="Palatino Linotype" w:hAnsi="Palatino Linotype" w:cs="Arial"/>
          <w:sz w:val="24"/>
          <w:szCs w:val="24"/>
        </w:rPr>
        <w:t>veintisiete y veintiocho de agosto de dos mil dieciocho</w:t>
      </w:r>
      <w:r w:rsidR="00E15E85" w:rsidRPr="00441A94">
        <w:rPr>
          <w:rFonts w:ascii="Palatino Linotype" w:hAnsi="Palatino Linotype" w:cs="Arial"/>
          <w:sz w:val="24"/>
          <w:szCs w:val="24"/>
        </w:rPr>
        <w:t xml:space="preserve">, </w:t>
      </w:r>
      <w:r w:rsidR="004E28D6">
        <w:rPr>
          <w:rFonts w:ascii="Palatino Linotype" w:hAnsi="Palatino Linotype" w:cs="Arial"/>
          <w:sz w:val="24"/>
          <w:szCs w:val="24"/>
        </w:rPr>
        <w:t>los cuales fueron registrados</w:t>
      </w:r>
      <w:r w:rsidR="00E15E85" w:rsidRPr="0096643B">
        <w:rPr>
          <w:rFonts w:ascii="Palatino Linotype" w:hAnsi="Palatino Linotype" w:cs="Arial"/>
          <w:sz w:val="24"/>
          <w:szCs w:val="24"/>
        </w:rPr>
        <w:t xml:space="preserve"> </w:t>
      </w:r>
      <w:r w:rsidR="004E28D6">
        <w:rPr>
          <w:rFonts w:ascii="Palatino Linotype" w:hAnsi="Palatino Linotype" w:cs="Arial"/>
          <w:sz w:val="24"/>
          <w:szCs w:val="24"/>
        </w:rPr>
        <w:t>en el sistema electrónico con los</w:t>
      </w:r>
      <w:r w:rsidR="00E15E85" w:rsidRPr="0096643B">
        <w:rPr>
          <w:rFonts w:ascii="Palatino Linotype" w:hAnsi="Palatino Linotype" w:cs="Arial"/>
          <w:sz w:val="24"/>
          <w:szCs w:val="24"/>
        </w:rPr>
        <w:t xml:space="preserve"> expediente</w:t>
      </w:r>
      <w:r w:rsidR="004E28D6">
        <w:rPr>
          <w:rFonts w:ascii="Palatino Linotype" w:hAnsi="Palatino Linotype" w:cs="Arial"/>
          <w:sz w:val="24"/>
          <w:szCs w:val="24"/>
        </w:rPr>
        <w:t>s</w:t>
      </w:r>
      <w:r w:rsidR="00E15E85" w:rsidRPr="0096643B">
        <w:rPr>
          <w:rFonts w:ascii="Palatino Linotype" w:hAnsi="Palatino Linotype" w:cs="Arial"/>
          <w:sz w:val="24"/>
          <w:szCs w:val="24"/>
        </w:rPr>
        <w:t xml:space="preserve"> número </w:t>
      </w:r>
      <w:r w:rsidR="000D0369">
        <w:rPr>
          <w:rFonts w:ascii="Palatino Linotype" w:hAnsi="Palatino Linotype" w:cs="Arial"/>
          <w:b/>
          <w:bCs/>
          <w:sz w:val="24"/>
          <w:lang w:eastAsia="es-MX"/>
        </w:rPr>
        <w:t>03100/INFOEM/IP/RR/2018</w:t>
      </w:r>
      <w:r w:rsidR="000D0369">
        <w:rPr>
          <w:rFonts w:ascii="Palatino Linotype" w:hAnsi="Palatino Linotype" w:cs="Arial"/>
          <w:sz w:val="24"/>
        </w:rPr>
        <w:t xml:space="preserve">, </w:t>
      </w:r>
      <w:r w:rsidR="000D0369">
        <w:rPr>
          <w:rFonts w:ascii="Palatino Linotype" w:hAnsi="Palatino Linotype" w:cs="Arial"/>
          <w:b/>
          <w:bCs/>
          <w:sz w:val="24"/>
          <w:lang w:eastAsia="es-MX"/>
        </w:rPr>
        <w:t>03132/INFOEM/IP/RR/2018, 03133/INFOEM/IP/RR/2018, 03134/INFOEM/IP/RR/2018, 03135/INFOEM/IP/RR/2018, 03136/INFOEM/IP/RR/2018, 03137/INFOEM/IP/RR/2018, 03138/INFOEM/IP/RR/2018, 03139/INFOEM/IP/RR/2018</w:t>
      </w:r>
      <w:r w:rsidR="004E28D6">
        <w:rPr>
          <w:rFonts w:ascii="Palatino Linotype" w:hAnsi="Palatino Linotype" w:cs="Arial"/>
          <w:sz w:val="24"/>
          <w:szCs w:val="24"/>
        </w:rPr>
        <w:t>, en los</w:t>
      </w:r>
      <w:r w:rsidR="00E15E85" w:rsidRPr="0096643B">
        <w:rPr>
          <w:rFonts w:ascii="Palatino Linotype" w:hAnsi="Palatino Linotype" w:cs="Arial"/>
          <w:sz w:val="24"/>
          <w:szCs w:val="24"/>
        </w:rPr>
        <w:t xml:space="preserve"> cual</w:t>
      </w:r>
      <w:r w:rsidR="004E28D6">
        <w:rPr>
          <w:rFonts w:ascii="Palatino Linotype" w:hAnsi="Palatino Linotype" w:cs="Arial"/>
          <w:sz w:val="24"/>
          <w:szCs w:val="24"/>
        </w:rPr>
        <w:t>es</w:t>
      </w:r>
      <w:r w:rsidR="00E15E85" w:rsidRPr="0096643B">
        <w:rPr>
          <w:rFonts w:ascii="Palatino Linotype" w:hAnsi="Palatino Linotype" w:cs="Arial"/>
          <w:sz w:val="24"/>
          <w:szCs w:val="24"/>
        </w:rPr>
        <w:t xml:space="preserve"> </w:t>
      </w:r>
      <w:r w:rsidR="00E15E85" w:rsidRPr="0096643B">
        <w:rPr>
          <w:rFonts w:ascii="Palatino Linotype" w:hAnsi="Palatino Linotype" w:cs="Arial"/>
          <w:sz w:val="24"/>
        </w:rPr>
        <w:t>arguye, las siguientes manifestaciones</w:t>
      </w:r>
      <w:r w:rsidR="001C0CD7">
        <w:rPr>
          <w:rFonts w:ascii="Palatino Linotype" w:hAnsi="Palatino Linotype" w:cs="Arial"/>
          <w:sz w:val="24"/>
        </w:rPr>
        <w:t xml:space="preserve"> para todos los recursos</w:t>
      </w:r>
      <w:r w:rsidR="00E15E85" w:rsidRPr="0096643B">
        <w:rPr>
          <w:rFonts w:ascii="Palatino Linotype" w:hAnsi="Palatino Linotype" w:cs="Arial"/>
          <w:sz w:val="24"/>
        </w:rPr>
        <w:t>:</w:t>
      </w:r>
    </w:p>
    <w:p w:rsidR="000D0369" w:rsidRPr="0011779A" w:rsidRDefault="000D0369" w:rsidP="000D0369">
      <w:pPr>
        <w:spacing w:before="240" w:after="0" w:line="360" w:lineRule="auto"/>
        <w:ind w:left="131"/>
        <w:jc w:val="both"/>
        <w:rPr>
          <w:rFonts w:ascii="Palatino Linotype" w:eastAsia="Times New Roman" w:hAnsi="Palatino Linotype" w:cs="Arial"/>
          <w:b/>
          <w:sz w:val="28"/>
          <w:szCs w:val="24"/>
          <w:lang w:val="es-ES" w:eastAsia="es-ES"/>
        </w:rPr>
      </w:pPr>
      <w:r w:rsidRPr="0011779A">
        <w:rPr>
          <w:rFonts w:ascii="Palatino Linotype" w:eastAsia="Times New Roman" w:hAnsi="Palatino Linotype" w:cs="Arial"/>
          <w:b/>
          <w:sz w:val="28"/>
          <w:szCs w:val="24"/>
          <w:lang w:val="es-ES" w:eastAsia="es-ES"/>
        </w:rPr>
        <w:t>Acto Impugnado:</w:t>
      </w:r>
    </w:p>
    <w:p w:rsidR="000D0369" w:rsidRDefault="000D0369" w:rsidP="000D0369">
      <w:pPr>
        <w:spacing w:line="360" w:lineRule="auto"/>
        <w:ind w:left="262" w:right="851"/>
        <w:jc w:val="both"/>
        <w:rPr>
          <w:rFonts w:ascii="Palatino Linotype" w:hAnsi="Palatino Linotype"/>
          <w:i/>
          <w:color w:val="000000"/>
        </w:rPr>
      </w:pPr>
      <w:r w:rsidRPr="003509FF">
        <w:rPr>
          <w:rFonts w:ascii="Palatino Linotype" w:hAnsi="Palatino Linotype"/>
          <w:i/>
          <w:color w:val="000000"/>
        </w:rPr>
        <w:t xml:space="preserve"> “</w:t>
      </w:r>
      <w:r w:rsidR="001C0CD7" w:rsidRPr="001C0CD7">
        <w:rPr>
          <w:rFonts w:ascii="Palatino Linotype" w:hAnsi="Palatino Linotype"/>
          <w:i/>
          <w:color w:val="000000"/>
        </w:rPr>
        <w:t>No otorgan la información solicitada</w:t>
      </w:r>
      <w:r>
        <w:rPr>
          <w:rFonts w:ascii="Palatino Linotype" w:hAnsi="Palatino Linotype"/>
          <w:i/>
          <w:color w:val="000000"/>
        </w:rPr>
        <w:t>.</w:t>
      </w:r>
      <w:r w:rsidRPr="003509FF">
        <w:rPr>
          <w:rFonts w:ascii="Palatino Linotype" w:hAnsi="Palatino Linotype"/>
          <w:i/>
          <w:color w:val="000000"/>
        </w:rPr>
        <w:t>”</w:t>
      </w:r>
      <w:r>
        <w:rPr>
          <w:rFonts w:ascii="Palatino Linotype" w:hAnsi="Palatino Linotype"/>
          <w:i/>
          <w:color w:val="000000"/>
        </w:rPr>
        <w:t>. [Sic.]</w:t>
      </w:r>
    </w:p>
    <w:p w:rsidR="001C0CD7" w:rsidRPr="003509FF" w:rsidRDefault="001C0CD7" w:rsidP="000D0369">
      <w:pPr>
        <w:spacing w:line="360" w:lineRule="auto"/>
        <w:ind w:left="262" w:right="851"/>
        <w:jc w:val="both"/>
        <w:rPr>
          <w:rFonts w:ascii="Palatino Linotype" w:hAnsi="Palatino Linotype" w:cs="Arial"/>
          <w:i/>
        </w:rPr>
      </w:pPr>
    </w:p>
    <w:p w:rsidR="000D0369" w:rsidRPr="0011779A" w:rsidRDefault="000D0369" w:rsidP="000D0369">
      <w:pPr>
        <w:spacing w:before="240" w:after="0" w:line="360" w:lineRule="auto"/>
        <w:ind w:left="131"/>
        <w:jc w:val="both"/>
        <w:rPr>
          <w:rFonts w:ascii="Palatino Linotype" w:eastAsia="Times New Roman" w:hAnsi="Palatino Linotype" w:cs="Arial"/>
          <w:sz w:val="28"/>
          <w:szCs w:val="24"/>
          <w:lang w:val="es-ES" w:eastAsia="es-ES"/>
        </w:rPr>
      </w:pPr>
      <w:r w:rsidRPr="0011779A">
        <w:rPr>
          <w:rFonts w:ascii="Palatino Linotype" w:eastAsia="Times New Roman" w:hAnsi="Palatino Linotype" w:cs="Arial"/>
          <w:b/>
          <w:sz w:val="28"/>
          <w:szCs w:val="24"/>
          <w:lang w:val="es-ES" w:eastAsia="es-ES"/>
        </w:rPr>
        <w:t>Razones o Motivos de Inconformidad</w:t>
      </w:r>
      <w:r w:rsidRPr="0011779A">
        <w:rPr>
          <w:rFonts w:ascii="Palatino Linotype" w:eastAsia="Times New Roman" w:hAnsi="Palatino Linotype" w:cs="Arial"/>
          <w:sz w:val="28"/>
          <w:szCs w:val="24"/>
          <w:lang w:val="es-ES" w:eastAsia="es-ES"/>
        </w:rPr>
        <w:t xml:space="preserve">: </w:t>
      </w:r>
    </w:p>
    <w:p w:rsidR="000D0369" w:rsidRDefault="000D0369" w:rsidP="000D0369">
      <w:pPr>
        <w:spacing w:line="240" w:lineRule="auto"/>
        <w:ind w:left="262" w:right="851"/>
        <w:jc w:val="both"/>
        <w:rPr>
          <w:rFonts w:ascii="Palatino Linotype" w:hAnsi="Palatino Linotype"/>
          <w:i/>
          <w:color w:val="000000"/>
        </w:rPr>
      </w:pPr>
      <w:r w:rsidRPr="003509FF">
        <w:rPr>
          <w:rFonts w:ascii="Palatino Linotype" w:hAnsi="Palatino Linotype" w:cs="Arial"/>
          <w:i/>
        </w:rPr>
        <w:t xml:space="preserve"> “</w:t>
      </w:r>
      <w:r w:rsidR="001C0CD7" w:rsidRPr="001C0CD7">
        <w:rPr>
          <w:rFonts w:ascii="Palatino Linotype" w:hAnsi="Palatino Linotype"/>
          <w:i/>
          <w:color w:val="000000"/>
        </w:rPr>
        <w:t>Niegan la información, se esta solicitando listado de proyectos, donde dicen haber entregado actas, son cosas muy distintas y donde evidentemente ocultan la información y violan el derecho de acceso a la información. Solicitarles Infoem la respectiva multa a esta institución por violar el derecho de acceso a la información</w:t>
      </w:r>
      <w:r>
        <w:rPr>
          <w:rFonts w:ascii="Palatino Linotype" w:hAnsi="Palatino Linotype"/>
          <w:i/>
          <w:color w:val="000000"/>
        </w:rPr>
        <w:t>.</w:t>
      </w:r>
      <w:r w:rsidRPr="003509FF">
        <w:rPr>
          <w:rFonts w:ascii="Palatino Linotype" w:hAnsi="Palatino Linotype"/>
          <w:i/>
          <w:color w:val="000000"/>
        </w:rPr>
        <w:t>”</w:t>
      </w:r>
      <w:r>
        <w:rPr>
          <w:rFonts w:ascii="Palatino Linotype" w:hAnsi="Palatino Linotype"/>
          <w:i/>
          <w:color w:val="000000"/>
        </w:rPr>
        <w:t>. [Sic.]</w:t>
      </w:r>
    </w:p>
    <w:p w:rsidR="0055725A" w:rsidRDefault="0055725A" w:rsidP="00E15E85">
      <w:pPr>
        <w:spacing w:before="240" w:line="360" w:lineRule="auto"/>
        <w:jc w:val="both"/>
        <w:rPr>
          <w:rFonts w:ascii="Palatino Linotype" w:hAnsi="Palatino Linotype" w:cs="Arial"/>
          <w:i/>
        </w:rPr>
      </w:pPr>
    </w:p>
    <w:p w:rsidR="00E15E85" w:rsidRDefault="00E15E85" w:rsidP="00E15E85">
      <w:pPr>
        <w:spacing w:before="240" w:line="360" w:lineRule="auto"/>
        <w:jc w:val="both"/>
        <w:rPr>
          <w:rFonts w:ascii="Palatino Linotype" w:hAnsi="Palatino Linotype" w:cs="Arial"/>
          <w:b/>
          <w:sz w:val="24"/>
          <w:szCs w:val="24"/>
        </w:rPr>
      </w:pPr>
      <w:r>
        <w:rPr>
          <w:rFonts w:ascii="Palatino Linotype" w:hAnsi="Palatino Linotype" w:cs="Arial"/>
          <w:b/>
          <w:sz w:val="28"/>
        </w:rPr>
        <w:lastRenderedPageBreak/>
        <w:t>CUARTO</w:t>
      </w:r>
      <w:r w:rsidRPr="008551ED">
        <w:rPr>
          <w:rFonts w:ascii="Palatino Linotype" w:hAnsi="Palatino Linotype" w:cs="Arial"/>
          <w:b/>
          <w:sz w:val="24"/>
          <w:szCs w:val="24"/>
        </w:rPr>
        <w:t xml:space="preserve">. </w:t>
      </w:r>
      <w:r w:rsidRPr="0087163A">
        <w:rPr>
          <w:rFonts w:ascii="Palatino Linotype" w:hAnsi="Palatino Linotype" w:cs="Arial"/>
          <w:b/>
          <w:sz w:val="28"/>
          <w:szCs w:val="28"/>
        </w:rPr>
        <w:t>Del turno del recurso de revisión.</w:t>
      </w:r>
    </w:p>
    <w:p w:rsidR="00E15E85" w:rsidRDefault="00E15E85" w:rsidP="00E15E85">
      <w:pPr>
        <w:spacing w:before="240" w:line="360" w:lineRule="auto"/>
        <w:jc w:val="both"/>
        <w:rPr>
          <w:rFonts w:ascii="Palatino Linotype" w:hAnsi="Palatino Linotype" w:cs="Arial"/>
          <w:sz w:val="24"/>
          <w:szCs w:val="24"/>
        </w:rPr>
      </w:pPr>
      <w:r>
        <w:rPr>
          <w:rFonts w:ascii="Palatino Linotype" w:hAnsi="Palatino Linotype" w:cs="Arial"/>
          <w:sz w:val="24"/>
          <w:szCs w:val="24"/>
        </w:rPr>
        <w:t>Medio</w:t>
      </w:r>
      <w:r w:rsidR="0055725A">
        <w:rPr>
          <w:rFonts w:ascii="Palatino Linotype" w:hAnsi="Palatino Linotype" w:cs="Arial"/>
          <w:sz w:val="24"/>
          <w:szCs w:val="24"/>
        </w:rPr>
        <w:t>s</w:t>
      </w:r>
      <w:r>
        <w:rPr>
          <w:rFonts w:ascii="Palatino Linotype" w:hAnsi="Palatino Linotype" w:cs="Arial"/>
          <w:sz w:val="24"/>
          <w:szCs w:val="24"/>
        </w:rPr>
        <w:t xml:space="preserve"> de impugnación que le fue</w:t>
      </w:r>
      <w:r w:rsidR="0055725A">
        <w:rPr>
          <w:rFonts w:ascii="Palatino Linotype" w:hAnsi="Palatino Linotype" w:cs="Arial"/>
          <w:sz w:val="24"/>
          <w:szCs w:val="24"/>
        </w:rPr>
        <w:t>ron</w:t>
      </w:r>
      <w:r>
        <w:rPr>
          <w:rFonts w:ascii="Palatino Linotype" w:hAnsi="Palatino Linotype" w:cs="Arial"/>
          <w:sz w:val="24"/>
          <w:szCs w:val="24"/>
        </w:rPr>
        <w:t xml:space="preserve"> turnado</w:t>
      </w:r>
      <w:r w:rsidR="0055725A">
        <w:rPr>
          <w:rFonts w:ascii="Palatino Linotype" w:hAnsi="Palatino Linotype" w:cs="Arial"/>
          <w:sz w:val="24"/>
          <w:szCs w:val="24"/>
        </w:rPr>
        <w:t>s</w:t>
      </w:r>
      <w:r>
        <w:rPr>
          <w:rFonts w:ascii="Palatino Linotype" w:hAnsi="Palatino Linotype" w:cs="Arial"/>
          <w:sz w:val="24"/>
          <w:szCs w:val="24"/>
        </w:rPr>
        <w:t xml:space="preserve"> a la Comisionada </w:t>
      </w:r>
      <w:r>
        <w:rPr>
          <w:rFonts w:ascii="Palatino Linotype" w:hAnsi="Palatino Linotype" w:cs="Arial"/>
          <w:b/>
          <w:sz w:val="24"/>
          <w:szCs w:val="24"/>
        </w:rPr>
        <w:t>Zulema Martínez Sánchez</w:t>
      </w:r>
      <w:r>
        <w:rPr>
          <w:rFonts w:ascii="Palatino Linotype" w:hAnsi="Palatino Linotype" w:cs="Arial"/>
          <w:sz w:val="24"/>
          <w:szCs w:val="24"/>
        </w:rPr>
        <w:t>, por medio del sistema electrónico en términos del arábigo 185 fracción I de la Ley de Transparencia y Acceso a la información Pública del Estado de Méxi</w:t>
      </w:r>
      <w:r w:rsidR="00517824">
        <w:rPr>
          <w:rFonts w:ascii="Palatino Linotype" w:hAnsi="Palatino Linotype" w:cs="Arial"/>
          <w:sz w:val="24"/>
          <w:szCs w:val="24"/>
        </w:rPr>
        <w:t>co y Municipios, del cual recayeron</w:t>
      </w:r>
      <w:r>
        <w:rPr>
          <w:rFonts w:ascii="Palatino Linotype" w:hAnsi="Palatino Linotype" w:cs="Arial"/>
          <w:sz w:val="24"/>
          <w:szCs w:val="24"/>
        </w:rPr>
        <w:t xml:space="preserve"> </w:t>
      </w:r>
      <w:r w:rsidR="00A2156C">
        <w:rPr>
          <w:rFonts w:ascii="Palatino Linotype" w:hAnsi="Palatino Linotype" w:cs="Arial"/>
          <w:sz w:val="24"/>
          <w:szCs w:val="24"/>
        </w:rPr>
        <w:t>acuerdo</w:t>
      </w:r>
      <w:r w:rsidR="00517824">
        <w:rPr>
          <w:rFonts w:ascii="Palatino Linotype" w:hAnsi="Palatino Linotype" w:cs="Arial"/>
          <w:sz w:val="24"/>
          <w:szCs w:val="24"/>
        </w:rPr>
        <w:t>s</w:t>
      </w:r>
      <w:r w:rsidR="00A2156C">
        <w:rPr>
          <w:rFonts w:ascii="Palatino Linotype" w:hAnsi="Palatino Linotype" w:cs="Arial"/>
          <w:sz w:val="24"/>
          <w:szCs w:val="24"/>
        </w:rPr>
        <w:t xml:space="preserve"> de admisión en fecha </w:t>
      </w:r>
      <w:r w:rsidR="001C0CD7">
        <w:rPr>
          <w:rFonts w:ascii="Palatino Linotype" w:hAnsi="Palatino Linotype" w:cs="Arial"/>
          <w:sz w:val="24"/>
          <w:szCs w:val="24"/>
        </w:rPr>
        <w:t xml:space="preserve">treinta y uno de agosto y tres de septiembre </w:t>
      </w:r>
      <w:r w:rsidR="00517824">
        <w:rPr>
          <w:rFonts w:ascii="Palatino Linotype" w:hAnsi="Palatino Linotype" w:cs="Arial"/>
          <w:sz w:val="24"/>
          <w:szCs w:val="24"/>
        </w:rPr>
        <w:t xml:space="preserve"> </w:t>
      </w:r>
      <w:r>
        <w:rPr>
          <w:rFonts w:ascii="Palatino Linotype" w:hAnsi="Palatino Linotype" w:cs="Arial"/>
          <w:sz w:val="24"/>
          <w:szCs w:val="24"/>
        </w:rPr>
        <w:t xml:space="preserve">de la presente anualidad, determinándose en </w:t>
      </w:r>
      <w:r w:rsidR="00517824">
        <w:rPr>
          <w:rFonts w:ascii="Palatino Linotype" w:hAnsi="Palatino Linotype" w:cs="Arial"/>
          <w:sz w:val="24"/>
          <w:szCs w:val="24"/>
        </w:rPr>
        <w:t>ellos</w:t>
      </w:r>
      <w:r>
        <w:rPr>
          <w:rFonts w:ascii="Palatino Linotype" w:hAnsi="Palatino Linotype" w:cs="Arial"/>
          <w:sz w:val="24"/>
          <w:szCs w:val="24"/>
        </w:rPr>
        <w:t>, un plazo de siete días para que las partes manifestaran lo que a su derecho corresponda en términos del numeral ya citado.</w:t>
      </w:r>
    </w:p>
    <w:p w:rsidR="00DA1392" w:rsidRPr="00DA1392" w:rsidRDefault="00DA1392" w:rsidP="00DA1392">
      <w:pPr>
        <w:spacing w:before="240" w:line="360" w:lineRule="auto"/>
        <w:jc w:val="both"/>
        <w:rPr>
          <w:rFonts w:ascii="Palatino Linotype" w:hAnsi="Palatino Linotype" w:cs="Arial"/>
          <w:b/>
          <w:sz w:val="28"/>
          <w:szCs w:val="28"/>
        </w:rPr>
      </w:pPr>
      <w:r w:rsidRPr="00DA1392">
        <w:rPr>
          <w:rFonts w:ascii="Palatino Linotype" w:hAnsi="Palatino Linotype" w:cs="Arial"/>
          <w:b/>
          <w:sz w:val="28"/>
          <w:szCs w:val="28"/>
        </w:rPr>
        <w:t>QUINTO. De la Acumulación.</w:t>
      </w:r>
    </w:p>
    <w:p w:rsidR="00DA1392" w:rsidRPr="00165D6E" w:rsidRDefault="00DA1392" w:rsidP="00DA1392">
      <w:pPr>
        <w:pStyle w:val="Prrafodelista"/>
        <w:spacing w:line="360" w:lineRule="auto"/>
        <w:ind w:left="0"/>
        <w:jc w:val="both"/>
        <w:rPr>
          <w:rFonts w:ascii="Palatino Linotype" w:hAnsi="Palatino Linotype" w:cs="Arial"/>
        </w:rPr>
      </w:pPr>
      <w:r w:rsidRPr="00165D6E">
        <w:rPr>
          <w:rFonts w:ascii="Palatino Linotype" w:hAnsi="Palatino Linotype" w:cs="Arial"/>
        </w:rPr>
        <w:t>Posteriormente por acuerdo del Pleno del Instituto</w:t>
      </w:r>
      <w:r w:rsidRPr="00746C83">
        <w:rPr>
          <w:rFonts w:ascii="Palatino Linotype" w:hAnsi="Palatino Linotype" w:cs="Arial"/>
        </w:rPr>
        <w:t xml:space="preserve">, en la </w:t>
      </w:r>
      <w:r>
        <w:rPr>
          <w:rFonts w:ascii="Palatino Linotype" w:hAnsi="Palatino Linotype" w:cs="Arial"/>
        </w:rPr>
        <w:t xml:space="preserve">Trigésima </w:t>
      </w:r>
      <w:r w:rsidR="001C0CD7">
        <w:rPr>
          <w:rFonts w:ascii="Palatino Linotype" w:hAnsi="Palatino Linotype" w:cs="Arial"/>
        </w:rPr>
        <w:t>Segunda</w:t>
      </w:r>
      <w:r w:rsidRPr="00746C83">
        <w:rPr>
          <w:rFonts w:ascii="Palatino Linotype" w:hAnsi="Palatino Linotype" w:cs="Arial"/>
        </w:rPr>
        <w:t xml:space="preserve"> sesión </w:t>
      </w:r>
      <w:r>
        <w:rPr>
          <w:rFonts w:ascii="Palatino Linotype" w:hAnsi="Palatino Linotype" w:cs="Arial"/>
        </w:rPr>
        <w:t xml:space="preserve">ordinaria </w:t>
      </w:r>
      <w:r w:rsidRPr="00746C83">
        <w:rPr>
          <w:rFonts w:ascii="Palatino Linotype" w:hAnsi="Palatino Linotype" w:cs="Arial"/>
        </w:rPr>
        <w:t>de</w:t>
      </w:r>
      <w:r>
        <w:rPr>
          <w:rFonts w:ascii="Palatino Linotype" w:hAnsi="Palatino Linotype" w:cs="Arial"/>
        </w:rPr>
        <w:t>l</w:t>
      </w:r>
      <w:r w:rsidRPr="00746C83">
        <w:rPr>
          <w:rFonts w:ascii="Palatino Linotype" w:hAnsi="Palatino Linotype" w:cs="Arial"/>
        </w:rPr>
        <w:t xml:space="preserve"> Pleno de fecha</w:t>
      </w:r>
      <w:r w:rsidR="001C0CD7">
        <w:rPr>
          <w:rFonts w:ascii="Palatino Linotype" w:hAnsi="Palatino Linotype" w:cs="Arial"/>
        </w:rPr>
        <w:t xml:space="preserve"> cinco de septiembre</w:t>
      </w:r>
      <w:r w:rsidRPr="00746C83">
        <w:rPr>
          <w:rFonts w:ascii="Palatino Linotype" w:hAnsi="Palatino Linotype" w:cs="Arial"/>
        </w:rPr>
        <w:t xml:space="preserve"> de la presente anualidad, se determinó acumular los recursos de revisión en estudio, ya que existe identidad del solicitante y si</w:t>
      </w:r>
      <w:r w:rsidRPr="00165D6E">
        <w:rPr>
          <w:rFonts w:ascii="Palatino Linotype" w:hAnsi="Palatino Linotype" w:cs="Arial"/>
        </w:rPr>
        <w:t>militud de causas y objeto</w:t>
      </w:r>
      <w:r>
        <w:rPr>
          <w:rFonts w:ascii="Palatino Linotype" w:hAnsi="Palatino Linotype" w:cs="Arial"/>
        </w:rPr>
        <w:t xml:space="preserve"> de solicitud en términos de lo que dispone el artículo 18 del Código de Procedimientos Administrativos del Estado de México.</w:t>
      </w:r>
    </w:p>
    <w:p w:rsidR="00E15E85" w:rsidRDefault="00DA1392" w:rsidP="00E15E85">
      <w:pPr>
        <w:spacing w:before="240" w:line="360" w:lineRule="auto"/>
        <w:jc w:val="both"/>
        <w:rPr>
          <w:rFonts w:ascii="Palatino Linotype" w:hAnsi="Palatino Linotype" w:cs="Arial"/>
          <w:b/>
          <w:sz w:val="24"/>
          <w:szCs w:val="24"/>
        </w:rPr>
      </w:pPr>
      <w:r>
        <w:rPr>
          <w:rFonts w:ascii="Palatino Linotype" w:hAnsi="Palatino Linotype" w:cs="Arial"/>
          <w:b/>
          <w:sz w:val="28"/>
        </w:rPr>
        <w:t>SEXTO</w:t>
      </w:r>
      <w:r w:rsidR="00E15E85" w:rsidRPr="008551ED">
        <w:rPr>
          <w:rFonts w:ascii="Palatino Linotype" w:hAnsi="Palatino Linotype" w:cs="Arial"/>
          <w:b/>
          <w:sz w:val="24"/>
          <w:szCs w:val="24"/>
        </w:rPr>
        <w:t>.</w:t>
      </w:r>
      <w:r w:rsidR="00E15E85">
        <w:rPr>
          <w:rFonts w:ascii="Palatino Linotype" w:hAnsi="Palatino Linotype" w:cs="Arial"/>
          <w:b/>
          <w:sz w:val="24"/>
          <w:szCs w:val="24"/>
        </w:rPr>
        <w:t xml:space="preserve"> </w:t>
      </w:r>
      <w:r w:rsidR="00E15E85" w:rsidRPr="0087163A">
        <w:rPr>
          <w:rFonts w:ascii="Palatino Linotype" w:hAnsi="Palatino Linotype" w:cs="Arial"/>
          <w:b/>
          <w:sz w:val="28"/>
          <w:szCs w:val="28"/>
        </w:rPr>
        <w:t>De la etapa de instrucción.</w:t>
      </w:r>
    </w:p>
    <w:p w:rsidR="00054928" w:rsidRDefault="00E15E85" w:rsidP="00E15E85">
      <w:pPr>
        <w:spacing w:before="240" w:line="360" w:lineRule="auto"/>
        <w:jc w:val="both"/>
        <w:rPr>
          <w:rFonts w:ascii="Palatino Linotype" w:hAnsi="Palatino Linotype" w:cs="Arial"/>
          <w:sz w:val="24"/>
          <w:szCs w:val="24"/>
        </w:rPr>
      </w:pPr>
      <w:r w:rsidRPr="00A4009B">
        <w:rPr>
          <w:rFonts w:ascii="Palatino Linotype" w:hAnsi="Palatino Linotype" w:cs="Arial"/>
          <w:sz w:val="24"/>
          <w:szCs w:val="24"/>
        </w:rPr>
        <w:t xml:space="preserve">Así, </w:t>
      </w:r>
      <w:r>
        <w:rPr>
          <w:rFonts w:ascii="Palatino Linotype" w:hAnsi="Palatino Linotype" w:cs="Arial"/>
          <w:sz w:val="24"/>
          <w:szCs w:val="24"/>
        </w:rPr>
        <w:t>una vez abierta la etapa de instrucción</w:t>
      </w:r>
      <w:r w:rsidRPr="003E076B">
        <w:rPr>
          <w:rFonts w:ascii="Palatino Linotype" w:hAnsi="Palatino Linotype" w:cs="Arial"/>
          <w:sz w:val="24"/>
          <w:szCs w:val="24"/>
        </w:rPr>
        <w:t>,</w:t>
      </w:r>
      <w:r>
        <w:rPr>
          <w:rFonts w:ascii="Palatino Linotype" w:hAnsi="Palatino Linotype" w:cs="Arial"/>
          <w:sz w:val="24"/>
          <w:szCs w:val="24"/>
        </w:rPr>
        <w:t xml:space="preserve"> en el sumario </w:t>
      </w:r>
      <w:r w:rsidR="00A2156C">
        <w:rPr>
          <w:rFonts w:ascii="Palatino Linotype" w:hAnsi="Palatino Linotype" w:cs="Arial"/>
          <w:sz w:val="24"/>
          <w:szCs w:val="24"/>
        </w:rPr>
        <w:t xml:space="preserve">se observa que el </w:t>
      </w:r>
      <w:r w:rsidR="00A2156C">
        <w:rPr>
          <w:rFonts w:ascii="Palatino Linotype" w:hAnsi="Palatino Linotype" w:cs="Arial"/>
          <w:sz w:val="24"/>
          <w:szCs w:val="24"/>
        </w:rPr>
        <w:br/>
      </w:r>
      <w:r w:rsidR="00A2156C" w:rsidRPr="00A2156C">
        <w:rPr>
          <w:rFonts w:ascii="Palatino Linotype" w:hAnsi="Palatino Linotype" w:cs="Arial"/>
          <w:b/>
          <w:sz w:val="24"/>
          <w:szCs w:val="24"/>
        </w:rPr>
        <w:t>S</w:t>
      </w:r>
      <w:r w:rsidRPr="00A2156C">
        <w:rPr>
          <w:rFonts w:ascii="Palatino Linotype" w:hAnsi="Palatino Linotype" w:cs="Arial"/>
          <w:b/>
          <w:sz w:val="24"/>
          <w:szCs w:val="24"/>
        </w:rPr>
        <w:t xml:space="preserve">ujeto </w:t>
      </w:r>
      <w:r w:rsidR="00A2156C" w:rsidRPr="00A2156C">
        <w:rPr>
          <w:rFonts w:ascii="Palatino Linotype" w:hAnsi="Palatino Linotype" w:cs="Arial"/>
          <w:b/>
          <w:sz w:val="24"/>
          <w:szCs w:val="24"/>
        </w:rPr>
        <w:t>O</w:t>
      </w:r>
      <w:r w:rsidRPr="00A2156C">
        <w:rPr>
          <w:rFonts w:ascii="Palatino Linotype" w:hAnsi="Palatino Linotype" w:cs="Arial"/>
          <w:b/>
          <w:sz w:val="24"/>
          <w:szCs w:val="24"/>
        </w:rPr>
        <w:t>bligado</w:t>
      </w:r>
      <w:r w:rsidR="00A2156C">
        <w:rPr>
          <w:rFonts w:ascii="Palatino Linotype" w:hAnsi="Palatino Linotype" w:cs="Arial"/>
          <w:sz w:val="24"/>
          <w:szCs w:val="24"/>
        </w:rPr>
        <w:t xml:space="preserve"> </w:t>
      </w:r>
      <w:r w:rsidR="00054928">
        <w:rPr>
          <w:rFonts w:ascii="Palatino Linotype" w:hAnsi="Palatino Linotype" w:cs="Arial"/>
          <w:sz w:val="24"/>
          <w:szCs w:val="24"/>
        </w:rPr>
        <w:t xml:space="preserve">presento sus informes justificados en las fechas </w:t>
      </w:r>
      <w:r w:rsidR="001C0CD7">
        <w:rPr>
          <w:rFonts w:ascii="Palatino Linotype" w:hAnsi="Palatino Linotype" w:cs="Arial"/>
          <w:sz w:val="24"/>
          <w:szCs w:val="24"/>
        </w:rPr>
        <w:t>once y doce</w:t>
      </w:r>
      <w:r w:rsidR="00054928">
        <w:rPr>
          <w:rFonts w:ascii="Palatino Linotype" w:hAnsi="Palatino Linotype" w:cs="Arial"/>
          <w:sz w:val="24"/>
          <w:szCs w:val="24"/>
        </w:rPr>
        <w:t xml:space="preserve"> de septiembre de los corrientes.</w:t>
      </w:r>
    </w:p>
    <w:p w:rsidR="00E15E85" w:rsidRDefault="00565D13" w:rsidP="00E15E85">
      <w:pPr>
        <w:spacing w:before="240" w:line="360" w:lineRule="auto"/>
        <w:jc w:val="both"/>
        <w:rPr>
          <w:rFonts w:ascii="Palatino Linotype" w:hAnsi="Palatino Linotype" w:cs="Arial"/>
          <w:sz w:val="24"/>
          <w:szCs w:val="24"/>
        </w:rPr>
      </w:pPr>
      <w:r>
        <w:rPr>
          <w:rFonts w:ascii="Palatino Linotype" w:hAnsi="Palatino Linotype" w:cs="Arial"/>
          <w:sz w:val="24"/>
          <w:szCs w:val="24"/>
        </w:rPr>
        <w:lastRenderedPageBreak/>
        <w:t>Por su parte, la recurrente no realizo manifestación alguna, por lo que,</w:t>
      </w:r>
      <w:r w:rsidR="00054928">
        <w:rPr>
          <w:rFonts w:ascii="Palatino Linotype" w:hAnsi="Palatino Linotype" w:cs="Arial"/>
          <w:sz w:val="24"/>
          <w:szCs w:val="24"/>
        </w:rPr>
        <w:t xml:space="preserve"> una vez transcurrido el plazo se procedió a </w:t>
      </w:r>
      <w:r w:rsidR="00E15E85">
        <w:rPr>
          <w:rFonts w:ascii="Palatino Linotype" w:hAnsi="Palatino Linotype" w:cs="Arial"/>
          <w:sz w:val="24"/>
          <w:szCs w:val="24"/>
        </w:rPr>
        <w:t>decretar</w:t>
      </w:r>
      <w:r w:rsidR="00E15E85" w:rsidRPr="00EE7B08">
        <w:rPr>
          <w:rFonts w:ascii="Palatino Linotype" w:hAnsi="Palatino Linotype" w:cs="Arial"/>
          <w:sz w:val="24"/>
          <w:szCs w:val="24"/>
        </w:rPr>
        <w:t xml:space="preserve"> el cierre de </w:t>
      </w:r>
      <w:r w:rsidR="00054928">
        <w:rPr>
          <w:rFonts w:ascii="Palatino Linotype" w:hAnsi="Palatino Linotype" w:cs="Arial"/>
          <w:sz w:val="24"/>
          <w:szCs w:val="24"/>
        </w:rPr>
        <w:t xml:space="preserve">instrucción </w:t>
      </w:r>
      <w:r w:rsidR="00E15E85" w:rsidRPr="00441A94">
        <w:rPr>
          <w:rFonts w:ascii="Palatino Linotype" w:hAnsi="Palatino Linotype" w:cs="Arial"/>
          <w:sz w:val="24"/>
          <w:szCs w:val="24"/>
        </w:rPr>
        <w:t xml:space="preserve">en fecha </w:t>
      </w:r>
      <w:r>
        <w:rPr>
          <w:rFonts w:ascii="Palatino Linotype" w:hAnsi="Palatino Linotype" w:cs="Arial"/>
          <w:sz w:val="24"/>
          <w:szCs w:val="24"/>
        </w:rPr>
        <w:t>trece de septiembre de dos mil dieciocho</w:t>
      </w:r>
      <w:r w:rsidR="00E15E85" w:rsidRPr="00A2156C">
        <w:rPr>
          <w:rFonts w:ascii="Palatino Linotype" w:hAnsi="Palatino Linotype" w:cs="Arial"/>
          <w:sz w:val="24"/>
          <w:szCs w:val="24"/>
        </w:rPr>
        <w:t>,</w:t>
      </w:r>
      <w:r w:rsidR="00E15E85" w:rsidRPr="00441A94">
        <w:rPr>
          <w:rFonts w:ascii="Palatino Linotype" w:hAnsi="Palatino Linotype" w:cs="Arial"/>
          <w:sz w:val="24"/>
          <w:szCs w:val="24"/>
        </w:rPr>
        <w:t xml:space="preserve"> en</w:t>
      </w:r>
      <w:r w:rsidR="00E15E85" w:rsidRPr="003E076B">
        <w:rPr>
          <w:rFonts w:ascii="Palatino Linotype" w:hAnsi="Palatino Linotype" w:cs="Arial"/>
          <w:sz w:val="24"/>
          <w:szCs w:val="24"/>
        </w:rPr>
        <w:t xml:space="preserve"> términos del artículo 185 </w:t>
      </w:r>
      <w:r w:rsidR="00E15E85">
        <w:rPr>
          <w:rFonts w:ascii="Palatino Linotype" w:hAnsi="Palatino Linotype" w:cs="Arial"/>
          <w:sz w:val="24"/>
          <w:szCs w:val="24"/>
        </w:rPr>
        <w:t>f</w:t>
      </w:r>
      <w:r w:rsidR="00E15E85" w:rsidRPr="003E076B">
        <w:rPr>
          <w:rFonts w:ascii="Palatino Linotype" w:hAnsi="Palatino Linotype" w:cs="Arial"/>
          <w:sz w:val="24"/>
          <w:szCs w:val="24"/>
        </w:rPr>
        <w:t>racción VI de la Ley de Transparencia y Acceso a la Información Pública del Estado de México y Municipios, iniciando el término legal para dictar resolución definitiva del asunto.</w:t>
      </w:r>
    </w:p>
    <w:p w:rsidR="00D777C3" w:rsidRDefault="00D777C3" w:rsidP="00D777C3">
      <w:pPr>
        <w:spacing w:before="240" w:after="240" w:line="360" w:lineRule="auto"/>
        <w:jc w:val="both"/>
        <w:rPr>
          <w:rFonts w:ascii="Palatino Linotype" w:hAnsi="Palatino Linotype" w:cs="Arial"/>
          <w:sz w:val="24"/>
          <w:szCs w:val="24"/>
        </w:rPr>
      </w:pPr>
      <w:r>
        <w:rPr>
          <w:rFonts w:ascii="Palatino Linotype" w:hAnsi="Palatino Linotype" w:cs="Arial"/>
          <w:sz w:val="24"/>
          <w:szCs w:val="24"/>
        </w:rPr>
        <w:t>Así también, en fecha quince de octubre de dos mil dieciocho este órgano garante con fundamento en el artículo 181 párrafo tercero de la Ley de Transparencia de la entidad, declaro la ampliación de término para resolver el recurso de revisión por un plazo de quince días hábiles.</w:t>
      </w:r>
    </w:p>
    <w:p w:rsidR="00DA1392" w:rsidRDefault="00DA1392" w:rsidP="00E15E85">
      <w:pPr>
        <w:spacing w:before="240" w:line="360" w:lineRule="auto"/>
        <w:jc w:val="both"/>
        <w:rPr>
          <w:rFonts w:ascii="Palatino Linotype" w:hAnsi="Palatino Linotype" w:cs="Arial"/>
          <w:sz w:val="24"/>
          <w:szCs w:val="24"/>
        </w:rPr>
      </w:pPr>
    </w:p>
    <w:p w:rsidR="00E15E85" w:rsidRDefault="00E15E85" w:rsidP="00E15E85">
      <w:pPr>
        <w:spacing w:before="240" w:line="360" w:lineRule="auto"/>
        <w:jc w:val="center"/>
        <w:rPr>
          <w:rFonts w:ascii="Palatino Linotype" w:hAnsi="Palatino Linotype" w:cs="Arial"/>
          <w:b/>
          <w:sz w:val="24"/>
        </w:rPr>
      </w:pPr>
      <w:r w:rsidRPr="00A60134">
        <w:rPr>
          <w:rFonts w:ascii="Palatino Linotype" w:hAnsi="Palatino Linotype" w:cs="Arial"/>
          <w:b/>
          <w:sz w:val="24"/>
        </w:rPr>
        <w:t>C O N S I D E R A N D O</w:t>
      </w:r>
      <w:r w:rsidRPr="00311A15">
        <w:rPr>
          <w:rFonts w:ascii="Palatino Linotype" w:hAnsi="Palatino Linotype" w:cs="Arial"/>
          <w:b/>
          <w:sz w:val="24"/>
        </w:rPr>
        <w:t xml:space="preserve"> </w:t>
      </w:r>
    </w:p>
    <w:p w:rsidR="00E15E85" w:rsidRPr="00911081" w:rsidRDefault="00E15E85" w:rsidP="00E15E85">
      <w:pPr>
        <w:spacing w:before="240" w:line="360" w:lineRule="auto"/>
        <w:jc w:val="both"/>
        <w:rPr>
          <w:rFonts w:ascii="Palatino Linotype" w:hAnsi="Palatino Linotype" w:cs="Arial"/>
          <w:sz w:val="24"/>
        </w:rPr>
      </w:pPr>
      <w:r w:rsidRPr="00911081">
        <w:rPr>
          <w:rFonts w:ascii="Palatino Linotype" w:hAnsi="Palatino Linotype" w:cs="Arial"/>
          <w:b/>
          <w:sz w:val="28"/>
        </w:rPr>
        <w:t>PRIMERO.</w:t>
      </w:r>
      <w:r w:rsidRPr="00911081">
        <w:rPr>
          <w:rFonts w:ascii="Palatino Linotype" w:hAnsi="Palatino Linotype" w:cs="Arial"/>
          <w:b/>
        </w:rPr>
        <w:t xml:space="preserve"> </w:t>
      </w:r>
      <w:r w:rsidRPr="00911081">
        <w:rPr>
          <w:rFonts w:ascii="Palatino Linotype" w:hAnsi="Palatino Linotype" w:cs="Arial"/>
          <w:b/>
          <w:sz w:val="28"/>
          <w:szCs w:val="28"/>
        </w:rPr>
        <w:t>De la competencia</w:t>
      </w:r>
      <w:r w:rsidRPr="00911081">
        <w:rPr>
          <w:rFonts w:ascii="Palatino Linotype" w:hAnsi="Palatino Linotype" w:cs="Arial"/>
          <w:sz w:val="28"/>
          <w:szCs w:val="28"/>
        </w:rPr>
        <w:t>.</w:t>
      </w:r>
    </w:p>
    <w:p w:rsidR="009C5B7F" w:rsidRDefault="009C5B7F" w:rsidP="009C5B7F">
      <w:pPr>
        <w:spacing w:before="240" w:line="360" w:lineRule="auto"/>
        <w:jc w:val="both"/>
        <w:rPr>
          <w:rFonts w:ascii="Palatino Linotype" w:hAnsi="Palatino Linotype" w:cs="Arial"/>
          <w:sz w:val="24"/>
        </w:rPr>
      </w:pPr>
      <w:r w:rsidRPr="00911081">
        <w:rPr>
          <w:rFonts w:ascii="Palatino Linotype" w:hAnsi="Palatino Linotype" w:cs="Arial"/>
          <w:sz w:val="24"/>
        </w:rPr>
        <w:t xml:space="preserve">Este Instituto de Transparencia, Acceso a la Información Pública y Protección de Datos Personales del Estado de México, es competente para conocer y resolver el presente recurso de revisión interpuesto por </w:t>
      </w:r>
      <w:r>
        <w:rPr>
          <w:rFonts w:ascii="Palatino Linotype" w:hAnsi="Palatino Linotype" w:cs="Arial"/>
          <w:b/>
          <w:sz w:val="24"/>
        </w:rPr>
        <w:t>l</w:t>
      </w:r>
      <w:r w:rsidR="004C7C7A">
        <w:rPr>
          <w:rFonts w:ascii="Palatino Linotype" w:hAnsi="Palatino Linotype" w:cs="Arial"/>
          <w:b/>
          <w:sz w:val="24"/>
        </w:rPr>
        <w:t>a</w:t>
      </w:r>
      <w:r>
        <w:rPr>
          <w:rFonts w:ascii="Palatino Linotype" w:hAnsi="Palatino Linotype" w:cs="Arial"/>
          <w:b/>
          <w:sz w:val="24"/>
        </w:rPr>
        <w:t xml:space="preserve"> Recurrente</w:t>
      </w:r>
      <w:r w:rsidRPr="00911081">
        <w:rPr>
          <w:rFonts w:ascii="Palatino Linotype" w:hAnsi="Palatino Linotype" w:cs="Arial"/>
          <w:b/>
          <w:sz w:val="24"/>
          <w:szCs w:val="24"/>
        </w:rPr>
        <w:t xml:space="preserve"> </w:t>
      </w:r>
      <w:r w:rsidRPr="00911081">
        <w:rPr>
          <w:rFonts w:ascii="Palatino Linotype" w:hAnsi="Palatino Linotype" w:cs="Arial"/>
          <w:sz w:val="24"/>
        </w:rPr>
        <w:t>conforme a lo dispuesto en los</w:t>
      </w:r>
      <w:r w:rsidRPr="00025A37">
        <w:rPr>
          <w:rFonts w:ascii="Palatino Linotype" w:hAnsi="Palatino Linotype" w:cs="Arial"/>
          <w:sz w:val="24"/>
        </w:rPr>
        <w:t xml:space="preserve"> artículos 6, apartado A, fracción IV de la Constitución Política de los Estados Unidos Mexicanos, 5, párrafos </w:t>
      </w:r>
      <w:r>
        <w:rPr>
          <w:rFonts w:ascii="Palatino Linotype" w:hAnsi="Palatino Linotype" w:cs="Arial"/>
          <w:sz w:val="24"/>
        </w:rPr>
        <w:t>vigésimo, vigésimo primero y vigésimo segundo</w:t>
      </w:r>
      <w:r w:rsidRPr="00025A37">
        <w:rPr>
          <w:rFonts w:ascii="Palatino Linotype" w:hAnsi="Palatino Linotype" w:cs="Arial"/>
          <w:sz w:val="24"/>
        </w:rPr>
        <w:t xml:space="preserve"> fracción IV de la Constitución Política del Estado Libre y Soberano de México, </w:t>
      </w:r>
      <w:r w:rsidRPr="009F389D">
        <w:rPr>
          <w:rFonts w:ascii="Palatino Linotype" w:hAnsi="Palatino Linotype" w:cs="Arial"/>
          <w:sz w:val="24"/>
          <w:szCs w:val="24"/>
        </w:rPr>
        <w:t>1,</w:t>
      </w:r>
      <w:r>
        <w:rPr>
          <w:rFonts w:ascii="Palatino Linotype" w:hAnsi="Palatino Linotype" w:cs="Arial"/>
          <w:sz w:val="24"/>
          <w:szCs w:val="24"/>
        </w:rPr>
        <w:t xml:space="preserve"> 2 fracción II, 13, 29, </w:t>
      </w:r>
      <w:r w:rsidRPr="009F389D">
        <w:rPr>
          <w:rFonts w:ascii="Palatino Linotype" w:hAnsi="Palatino Linotype" w:cs="Arial"/>
          <w:sz w:val="24"/>
          <w:szCs w:val="24"/>
        </w:rPr>
        <w:t>36 fracciones II y III, 176, 178, 179</w:t>
      </w:r>
      <w:r>
        <w:rPr>
          <w:rFonts w:ascii="Palatino Linotype" w:hAnsi="Palatino Linotype" w:cs="Arial"/>
          <w:sz w:val="24"/>
          <w:szCs w:val="24"/>
        </w:rPr>
        <w:t xml:space="preserve"> fracción I</w:t>
      </w:r>
      <w:r w:rsidRPr="009F389D">
        <w:rPr>
          <w:rFonts w:ascii="Palatino Linotype" w:hAnsi="Palatino Linotype" w:cs="Arial"/>
          <w:sz w:val="24"/>
          <w:szCs w:val="24"/>
        </w:rPr>
        <w:t>,</w:t>
      </w:r>
      <w:r>
        <w:rPr>
          <w:rFonts w:ascii="Palatino Linotype" w:hAnsi="Palatino Linotype" w:cs="Arial"/>
          <w:sz w:val="24"/>
          <w:szCs w:val="24"/>
        </w:rPr>
        <w:t xml:space="preserve"> 181 párrafo tercero,</w:t>
      </w:r>
      <w:r w:rsidRPr="009F389D">
        <w:rPr>
          <w:rFonts w:ascii="Palatino Linotype" w:hAnsi="Palatino Linotype" w:cs="Arial"/>
          <w:sz w:val="24"/>
          <w:szCs w:val="24"/>
        </w:rPr>
        <w:t xml:space="preserve"> 182, 185, 188 y 194</w:t>
      </w:r>
      <w:r>
        <w:rPr>
          <w:rFonts w:ascii="Palatino Linotype" w:hAnsi="Palatino Linotype" w:cs="Arial"/>
          <w:sz w:val="24"/>
          <w:szCs w:val="24"/>
        </w:rPr>
        <w:t xml:space="preserve"> </w:t>
      </w:r>
      <w:r w:rsidRPr="00025A37">
        <w:rPr>
          <w:rFonts w:ascii="Palatino Linotype" w:hAnsi="Palatino Linotype" w:cs="Arial"/>
          <w:sz w:val="24"/>
        </w:rPr>
        <w:t xml:space="preserve">de la Ley de Transparencia y Acceso a la Información Pública del Estado de México y </w:t>
      </w:r>
      <w:r w:rsidRPr="00025A37">
        <w:rPr>
          <w:rFonts w:ascii="Palatino Linotype" w:hAnsi="Palatino Linotype" w:cs="Arial"/>
          <w:sz w:val="24"/>
        </w:rPr>
        <w:lastRenderedPageBreak/>
        <w:t xml:space="preserve">Municipios, </w:t>
      </w:r>
      <w:r>
        <w:rPr>
          <w:rFonts w:ascii="Palatino Linotype" w:hAnsi="Palatino Linotype" w:cs="Arial"/>
          <w:sz w:val="24"/>
        </w:rPr>
        <w:t xml:space="preserve">9 fracciones I, XXIV, </w:t>
      </w:r>
      <w:r w:rsidRPr="00FC4616">
        <w:rPr>
          <w:rFonts w:ascii="Palatino Linotype" w:hAnsi="Palatino Linotype" w:cs="Arial"/>
          <w:sz w:val="24"/>
        </w:rPr>
        <w:t>11</w:t>
      </w:r>
      <w:r w:rsidRPr="00025A37">
        <w:rPr>
          <w:rFonts w:ascii="Palatino Linotype" w:hAnsi="Palatino Linotype" w:cs="Arial"/>
          <w:sz w:val="24"/>
        </w:rPr>
        <w:t xml:space="preserve"> </w:t>
      </w:r>
      <w:r>
        <w:rPr>
          <w:rFonts w:ascii="Palatino Linotype" w:hAnsi="Palatino Linotype" w:cs="Arial"/>
          <w:sz w:val="24"/>
        </w:rPr>
        <w:t xml:space="preserve">y 14 fracción I </w:t>
      </w:r>
      <w:r w:rsidRPr="00025A37">
        <w:rPr>
          <w:rFonts w:ascii="Palatino Linotype" w:hAnsi="Palatino Linotype" w:cs="Arial"/>
          <w:sz w:val="24"/>
        </w:rPr>
        <w:t xml:space="preserve">del Reglamento Interior del </w:t>
      </w:r>
      <w:r>
        <w:rPr>
          <w:rFonts w:ascii="Palatino Linotype" w:hAnsi="Palatino Linotype" w:cs="Arial"/>
          <w:sz w:val="24"/>
        </w:rPr>
        <w:t>Instituto de Transparencia, Acceso a la Información Pública y Protección de Datos Personales del Estado de México</w:t>
      </w:r>
      <w:r w:rsidRPr="00025A37">
        <w:rPr>
          <w:rFonts w:ascii="Palatino Linotype" w:hAnsi="Palatino Linotype" w:cs="Arial"/>
          <w:sz w:val="24"/>
        </w:rPr>
        <w:t>.</w:t>
      </w:r>
    </w:p>
    <w:p w:rsidR="00E15E85" w:rsidRDefault="00E15E85" w:rsidP="00E15E85">
      <w:pPr>
        <w:spacing w:before="240" w:line="360" w:lineRule="auto"/>
        <w:jc w:val="both"/>
        <w:rPr>
          <w:rFonts w:ascii="Palatino Linotype" w:hAnsi="Palatino Linotype" w:cs="Arial"/>
          <w:sz w:val="24"/>
        </w:rPr>
      </w:pPr>
    </w:p>
    <w:p w:rsidR="00E15E85" w:rsidRDefault="00E15E85" w:rsidP="00E15E85">
      <w:pPr>
        <w:pStyle w:val="Prrafodelista"/>
        <w:autoSpaceDE w:val="0"/>
        <w:autoSpaceDN w:val="0"/>
        <w:adjustRightInd w:val="0"/>
        <w:spacing w:before="240" w:after="160" w:line="360" w:lineRule="auto"/>
        <w:ind w:left="0"/>
        <w:jc w:val="both"/>
        <w:rPr>
          <w:rFonts w:ascii="Palatino Linotype" w:hAnsi="Palatino Linotype" w:cs="Arial"/>
          <w:b/>
        </w:rPr>
      </w:pPr>
      <w:r w:rsidRPr="00C43323">
        <w:rPr>
          <w:rFonts w:ascii="Palatino Linotype" w:hAnsi="Palatino Linotype" w:cs="Arial"/>
          <w:b/>
          <w:sz w:val="28"/>
        </w:rPr>
        <w:t>SEGUNDO</w:t>
      </w:r>
      <w:r w:rsidRPr="00D24A52">
        <w:rPr>
          <w:rFonts w:ascii="Palatino Linotype" w:hAnsi="Palatino Linotype" w:cs="Arial"/>
          <w:b/>
        </w:rPr>
        <w:t xml:space="preserve">. </w:t>
      </w:r>
      <w:r w:rsidRPr="0087163A">
        <w:rPr>
          <w:rFonts w:ascii="Palatino Linotype" w:hAnsi="Palatino Linotype" w:cs="Arial"/>
          <w:b/>
          <w:sz w:val="28"/>
          <w:szCs w:val="28"/>
        </w:rPr>
        <w:t>Sobre los alcances del recurso de revisión.</w:t>
      </w:r>
      <w:r>
        <w:rPr>
          <w:rFonts w:ascii="Palatino Linotype" w:hAnsi="Palatino Linotype" w:cs="Arial"/>
          <w:b/>
        </w:rPr>
        <w:t xml:space="preserve"> </w:t>
      </w:r>
    </w:p>
    <w:p w:rsidR="00E15E85" w:rsidRDefault="00E15E85" w:rsidP="00E15E85">
      <w:pPr>
        <w:pStyle w:val="Prrafodelista"/>
        <w:autoSpaceDE w:val="0"/>
        <w:autoSpaceDN w:val="0"/>
        <w:adjustRightInd w:val="0"/>
        <w:spacing w:before="240" w:after="160" w:line="360" w:lineRule="auto"/>
        <w:ind w:left="0"/>
        <w:jc w:val="both"/>
        <w:rPr>
          <w:rFonts w:ascii="Palatino Linotype" w:hAnsi="Palatino Linotype" w:cs="Arial"/>
        </w:rPr>
      </w:pPr>
      <w:r>
        <w:rPr>
          <w:rFonts w:ascii="Palatino Linotype" w:hAnsi="Palatino Linotype" w:cs="Arial"/>
        </w:rPr>
        <w:t xml:space="preserve">Derivado de la impugnación realizada, es menester señalar que el recurso de revisión inmerso en la Ley de Transparencia vigente en la entidad, </w:t>
      </w:r>
      <w:r w:rsidRPr="00B10F60">
        <w:rPr>
          <w:rFonts w:ascii="Palatino Linotype" w:hAnsi="Palatino Linotype" w:cs="Arial"/>
        </w:rPr>
        <w:t>tiene el fin y alcance que señalan los numerales 176, 179, 181 párrafo cuarto, 194 y 195 y demás aplicables de la Ley de Transparencia y Acceso a la Información Pública del Estado</w:t>
      </w:r>
      <w:r>
        <w:rPr>
          <w:rFonts w:ascii="Palatino Linotype" w:hAnsi="Palatino Linotype" w:cs="Arial"/>
        </w:rPr>
        <w:t xml:space="preserve"> de México y Municipios vigente, el cual </w:t>
      </w:r>
      <w:r w:rsidRPr="00B10F60">
        <w:rPr>
          <w:rFonts w:ascii="Palatino Linotype" w:hAnsi="Palatino Linotype" w:cs="Arial"/>
        </w:rPr>
        <w:t xml:space="preserve">será analizado conforme a </w:t>
      </w:r>
      <w:r>
        <w:rPr>
          <w:rFonts w:ascii="Palatino Linotype" w:hAnsi="Palatino Linotype" w:cs="Arial"/>
        </w:rPr>
        <w:t xml:space="preserve">las actuaciones que obren en el expediente electrónico, con la finalidad de </w:t>
      </w:r>
      <w:r w:rsidRPr="00B10F60">
        <w:rPr>
          <w:rFonts w:ascii="Palatino Linotype" w:hAnsi="Palatino Linotype" w:cs="Arial"/>
        </w:rPr>
        <w:t>repara</w:t>
      </w:r>
      <w:r>
        <w:rPr>
          <w:rFonts w:ascii="Palatino Linotype" w:hAnsi="Palatino Linotype" w:cs="Arial"/>
        </w:rPr>
        <w:t>r</w:t>
      </w:r>
      <w:r w:rsidRPr="00B10F60">
        <w:rPr>
          <w:rFonts w:ascii="Palatino Linotype" w:hAnsi="Palatino Linotype" w:cs="Arial"/>
        </w:rPr>
        <w:t xml:space="preserve"> cualquier posible afectación al derecho de acceso a la información pública</w:t>
      </w:r>
      <w:r>
        <w:rPr>
          <w:rFonts w:ascii="Palatino Linotype" w:hAnsi="Palatino Linotype" w:cs="Arial"/>
        </w:rPr>
        <w:t xml:space="preserve"> y</w:t>
      </w:r>
      <w:r w:rsidRPr="00B10F60">
        <w:rPr>
          <w:rFonts w:ascii="Palatino Linotype" w:hAnsi="Palatino Linotype" w:cs="Arial"/>
        </w:rPr>
        <w:t xml:space="preserve"> garantizando el principio rector de máxima publicidad.</w:t>
      </w:r>
    </w:p>
    <w:p w:rsidR="00E15E85" w:rsidRDefault="00E15E85" w:rsidP="00E15E85">
      <w:pPr>
        <w:pStyle w:val="Prrafodelista"/>
        <w:autoSpaceDE w:val="0"/>
        <w:autoSpaceDN w:val="0"/>
        <w:adjustRightInd w:val="0"/>
        <w:spacing w:before="240" w:after="160" w:line="360" w:lineRule="auto"/>
        <w:ind w:left="0"/>
        <w:jc w:val="both"/>
        <w:rPr>
          <w:rFonts w:ascii="Palatino Linotype" w:hAnsi="Palatino Linotype" w:cs="Arial"/>
        </w:rPr>
      </w:pPr>
    </w:p>
    <w:p w:rsidR="00E15E85" w:rsidRDefault="00E15E85" w:rsidP="00E15E85">
      <w:pPr>
        <w:pStyle w:val="Prrafodelista"/>
        <w:autoSpaceDE w:val="0"/>
        <w:autoSpaceDN w:val="0"/>
        <w:adjustRightInd w:val="0"/>
        <w:spacing w:before="240" w:after="160" w:line="360" w:lineRule="auto"/>
        <w:ind w:left="0"/>
        <w:jc w:val="both"/>
        <w:rPr>
          <w:rFonts w:ascii="Palatino Linotype" w:hAnsi="Palatino Linotype" w:cs="Arial"/>
          <w:b/>
        </w:rPr>
      </w:pPr>
      <w:r>
        <w:rPr>
          <w:rFonts w:ascii="Palatino Linotype" w:hAnsi="Palatino Linotype" w:cs="Arial"/>
          <w:b/>
          <w:sz w:val="28"/>
        </w:rPr>
        <w:t>TERCERO</w:t>
      </w:r>
      <w:r w:rsidRPr="00D24A52">
        <w:rPr>
          <w:rFonts w:ascii="Palatino Linotype" w:hAnsi="Palatino Linotype" w:cs="Arial"/>
          <w:b/>
        </w:rPr>
        <w:t xml:space="preserve">. </w:t>
      </w:r>
      <w:r w:rsidRPr="0087163A">
        <w:rPr>
          <w:rFonts w:ascii="Palatino Linotype" w:hAnsi="Palatino Linotype" w:cs="Arial"/>
          <w:b/>
          <w:sz w:val="28"/>
          <w:szCs w:val="28"/>
        </w:rPr>
        <w:t>De las causas de improcedencia.</w:t>
      </w:r>
    </w:p>
    <w:p w:rsidR="00E15E85" w:rsidRDefault="00E15E85" w:rsidP="00E15E85">
      <w:pPr>
        <w:pStyle w:val="Prrafodelista"/>
        <w:autoSpaceDE w:val="0"/>
        <w:autoSpaceDN w:val="0"/>
        <w:adjustRightInd w:val="0"/>
        <w:spacing w:before="240" w:after="160" w:line="360" w:lineRule="auto"/>
        <w:ind w:left="0"/>
        <w:jc w:val="both"/>
        <w:rPr>
          <w:rFonts w:ascii="Palatino Linotype" w:hAnsi="Palatino Linotype" w:cs="Arial"/>
        </w:rPr>
      </w:pPr>
      <w:r>
        <w:rPr>
          <w:rFonts w:ascii="Palatino Linotype" w:hAnsi="Palatino Linotype" w:cs="Arial"/>
        </w:rPr>
        <w:t xml:space="preserve">En el procedimiento de acceso a la información y de los medios de impugnación de la materia, se advierten diversos supuestos de procedibilidad que deben estudiarse con la finalidad de dar cumplimiento a los principios de legalidad y objetividad inmersos en el artículo 9 de </w:t>
      </w:r>
      <w:r w:rsidRPr="00025A37">
        <w:rPr>
          <w:rFonts w:ascii="Palatino Linotype" w:hAnsi="Palatino Linotype" w:cs="Arial"/>
        </w:rPr>
        <w:t xml:space="preserve">Ley de Transparencia y Acceso a la Información Pública del Estado </w:t>
      </w:r>
      <w:r w:rsidRPr="00025A37">
        <w:rPr>
          <w:rFonts w:ascii="Palatino Linotype" w:hAnsi="Palatino Linotype" w:cs="Arial"/>
        </w:rPr>
        <w:lastRenderedPageBreak/>
        <w:t>de México y Municipios</w:t>
      </w:r>
      <w:r>
        <w:rPr>
          <w:rFonts w:ascii="Palatino Linotype" w:hAnsi="Palatino Linotype" w:cs="Arial"/>
        </w:rPr>
        <w:t>, en correlación con la seguridad jurídica que debe generar lo actuado ante este Organismo garante.</w:t>
      </w:r>
    </w:p>
    <w:p w:rsidR="00E15E85" w:rsidRDefault="00E15E85" w:rsidP="00E15E85">
      <w:pPr>
        <w:pStyle w:val="Prrafodelista"/>
        <w:autoSpaceDE w:val="0"/>
        <w:autoSpaceDN w:val="0"/>
        <w:adjustRightInd w:val="0"/>
        <w:spacing w:line="360" w:lineRule="auto"/>
        <w:ind w:left="0"/>
        <w:jc w:val="both"/>
        <w:rPr>
          <w:rFonts w:ascii="Palatino Linotype" w:hAnsi="Palatino Linotype" w:cs="Arial"/>
        </w:rPr>
      </w:pPr>
    </w:p>
    <w:p w:rsidR="00E15E85" w:rsidRDefault="00E15E85" w:rsidP="00E15E85">
      <w:pPr>
        <w:pStyle w:val="Prrafodelista"/>
        <w:autoSpaceDE w:val="0"/>
        <w:autoSpaceDN w:val="0"/>
        <w:adjustRightInd w:val="0"/>
        <w:spacing w:line="360" w:lineRule="auto"/>
        <w:ind w:left="0"/>
        <w:jc w:val="both"/>
        <w:rPr>
          <w:rFonts w:ascii="Palatino Linotype" w:hAnsi="Palatino Linotype" w:cs="Arial"/>
        </w:rPr>
      </w:pPr>
      <w:r>
        <w:rPr>
          <w:rFonts w:ascii="Palatino Linotype" w:hAnsi="Palatino Linotype" w:cs="Arial"/>
        </w:rPr>
        <w:t>Siendo una facultad legal entrar al estudio de las causas de improcedencia que hagan valer las partes o que se adviertan de oficio por este Resolutor y por ende objeto de análisis previo al estudio de fondo del asunto; presupuestos procesales de inicio o trámite de un proceso, dotando de seguridad jurídica las resoluciones, máxime que se trata de una figura procesal adoptada en la ley de la materia, la cual permite dilucidar alguna causal que impida el estudio y resolución, cuando una vez admitido el recurso de revisión se advierta una causa de improcedencia que permita sobreseerlo, sin estudiar el fondo del asunto.</w:t>
      </w:r>
    </w:p>
    <w:p w:rsidR="00E15E85" w:rsidRDefault="00E15E85" w:rsidP="00E15E85">
      <w:pPr>
        <w:pStyle w:val="Prrafodelista"/>
        <w:autoSpaceDE w:val="0"/>
        <w:autoSpaceDN w:val="0"/>
        <w:adjustRightInd w:val="0"/>
        <w:spacing w:line="360" w:lineRule="auto"/>
        <w:ind w:left="0"/>
        <w:jc w:val="both"/>
        <w:rPr>
          <w:rFonts w:ascii="Palatino Linotype" w:hAnsi="Palatino Linotype" w:cs="Arial"/>
        </w:rPr>
      </w:pPr>
    </w:p>
    <w:p w:rsidR="00E15E85" w:rsidRDefault="00E15E85" w:rsidP="00E15E85">
      <w:pPr>
        <w:pStyle w:val="Prrafodelista"/>
        <w:autoSpaceDE w:val="0"/>
        <w:autoSpaceDN w:val="0"/>
        <w:adjustRightInd w:val="0"/>
        <w:spacing w:line="360" w:lineRule="auto"/>
        <w:ind w:left="0"/>
        <w:jc w:val="both"/>
        <w:rPr>
          <w:rFonts w:ascii="Palatino Linotype" w:hAnsi="Palatino Linotype" w:cs="Arial"/>
        </w:rPr>
      </w:pPr>
      <w:r>
        <w:rPr>
          <w:rFonts w:ascii="Palatino Linotype" w:hAnsi="Palatino Linotype" w:cs="Arial"/>
        </w:rPr>
        <w:t>Estudio oficioso o a petición de parte que no son incompatibles con el derecho de acceso a la justicia, ya que éste no se coarta por regular causas de improcedencia y sobreseimiento con tales fines</w:t>
      </w:r>
      <w:r>
        <w:rPr>
          <w:rStyle w:val="Refdenotaalpie"/>
          <w:rFonts w:ascii="Palatino Linotype" w:hAnsi="Palatino Linotype" w:cs="Arial"/>
        </w:rPr>
        <w:footnoteReference w:id="1"/>
      </w:r>
      <w:r>
        <w:rPr>
          <w:rFonts w:ascii="Palatino Linotype" w:hAnsi="Palatino Linotype" w:cs="Arial"/>
        </w:rPr>
        <w:t>.</w:t>
      </w:r>
    </w:p>
    <w:p w:rsidR="00E15E85" w:rsidRDefault="00E15E85" w:rsidP="00E15E85">
      <w:pPr>
        <w:pStyle w:val="Prrafodelista"/>
        <w:autoSpaceDE w:val="0"/>
        <w:autoSpaceDN w:val="0"/>
        <w:adjustRightInd w:val="0"/>
        <w:spacing w:before="240" w:after="160" w:line="360" w:lineRule="auto"/>
        <w:ind w:left="0"/>
        <w:jc w:val="both"/>
        <w:rPr>
          <w:rFonts w:ascii="Palatino Linotype" w:hAnsi="Palatino Linotype" w:cs="Arial"/>
        </w:rPr>
      </w:pPr>
      <w:r>
        <w:rPr>
          <w:rFonts w:ascii="Palatino Linotype" w:hAnsi="Palatino Linotype" w:cs="Arial"/>
        </w:rPr>
        <w:lastRenderedPageBreak/>
        <w:t>Así las cosas, del análisis del expediente electrónico no se actualiza ninguna causa de improcedencia de las referidas en el artículo 191 de la Ley de Transparencia y Acceso a la Información Pública del Estado de México y Municipios, ni mucho menos se hizo valer causa de improcedencia alguna por las partes, que resulte dable abordar, encontrándose actualizados todos los presupuestos procesales para atender el fondo del asunto, en los términos del considerando posterior.</w:t>
      </w:r>
    </w:p>
    <w:p w:rsidR="00E15E85" w:rsidRDefault="00E15E85" w:rsidP="00E15E85">
      <w:pPr>
        <w:pStyle w:val="Prrafodelista"/>
        <w:autoSpaceDE w:val="0"/>
        <w:autoSpaceDN w:val="0"/>
        <w:adjustRightInd w:val="0"/>
        <w:spacing w:before="240" w:after="160" w:line="360" w:lineRule="auto"/>
        <w:ind w:left="0"/>
        <w:jc w:val="both"/>
        <w:rPr>
          <w:rFonts w:ascii="Palatino Linotype" w:hAnsi="Palatino Linotype" w:cs="Arial"/>
        </w:rPr>
      </w:pPr>
    </w:p>
    <w:p w:rsidR="00E15E85" w:rsidRPr="008C3CD8" w:rsidRDefault="00E15E85" w:rsidP="00E15E85">
      <w:pPr>
        <w:pStyle w:val="Prrafodelista"/>
        <w:autoSpaceDE w:val="0"/>
        <w:autoSpaceDN w:val="0"/>
        <w:adjustRightInd w:val="0"/>
        <w:spacing w:before="240" w:after="160" w:line="360" w:lineRule="auto"/>
        <w:ind w:left="0"/>
        <w:jc w:val="both"/>
        <w:rPr>
          <w:rFonts w:ascii="Palatino Linotype" w:hAnsi="Palatino Linotype" w:cs="Arial"/>
          <w:sz w:val="28"/>
          <w:szCs w:val="28"/>
        </w:rPr>
      </w:pPr>
      <w:r w:rsidRPr="00C43323">
        <w:rPr>
          <w:rFonts w:ascii="Palatino Linotype" w:hAnsi="Palatino Linotype" w:cs="Arial"/>
          <w:b/>
          <w:sz w:val="28"/>
        </w:rPr>
        <w:t>CUART</w:t>
      </w:r>
      <w:r w:rsidRPr="008C3CD8">
        <w:rPr>
          <w:rFonts w:ascii="Palatino Linotype" w:hAnsi="Palatino Linotype" w:cs="Arial"/>
          <w:b/>
          <w:sz w:val="28"/>
          <w:szCs w:val="28"/>
        </w:rPr>
        <w:t>O.</w:t>
      </w:r>
      <w:r w:rsidRPr="008C3CD8">
        <w:rPr>
          <w:rFonts w:ascii="Palatino Linotype" w:hAnsi="Palatino Linotype" w:cs="Arial"/>
          <w:sz w:val="28"/>
          <w:szCs w:val="28"/>
        </w:rPr>
        <w:t xml:space="preserve"> </w:t>
      </w:r>
      <w:r w:rsidRPr="008C3CD8">
        <w:rPr>
          <w:rFonts w:ascii="Palatino Linotype" w:hAnsi="Palatino Linotype" w:cs="Arial"/>
          <w:b/>
          <w:sz w:val="28"/>
          <w:szCs w:val="28"/>
        </w:rPr>
        <w:t>Estudio y resolución del asunto.</w:t>
      </w:r>
    </w:p>
    <w:p w:rsidR="00E15E85" w:rsidRDefault="00E15E85" w:rsidP="008C06E7">
      <w:pPr>
        <w:pStyle w:val="Prrafodelista"/>
        <w:autoSpaceDE w:val="0"/>
        <w:autoSpaceDN w:val="0"/>
        <w:adjustRightInd w:val="0"/>
        <w:spacing w:before="240" w:after="240" w:line="360" w:lineRule="auto"/>
        <w:ind w:left="0"/>
        <w:jc w:val="both"/>
        <w:rPr>
          <w:rFonts w:ascii="Palatino Linotype" w:hAnsi="Palatino Linotype" w:cs="Arial"/>
        </w:rPr>
      </w:pPr>
      <w:r>
        <w:rPr>
          <w:rFonts w:ascii="Palatino Linotype" w:hAnsi="Palatino Linotype" w:cs="Arial"/>
        </w:rPr>
        <w:t>El</w:t>
      </w:r>
      <w:r w:rsidRPr="00E42C3F">
        <w:rPr>
          <w:rFonts w:ascii="Palatino Linotype" w:hAnsi="Palatino Linotype" w:cs="Arial"/>
        </w:rPr>
        <w:t xml:space="preserve"> </w:t>
      </w:r>
      <w:r>
        <w:rPr>
          <w:rFonts w:ascii="Palatino Linotype" w:hAnsi="Palatino Linotype" w:cs="Arial"/>
        </w:rPr>
        <w:t>análisis</w:t>
      </w:r>
      <w:r w:rsidRPr="00E42C3F">
        <w:rPr>
          <w:rFonts w:ascii="Palatino Linotype" w:hAnsi="Palatino Linotype" w:cs="Arial"/>
        </w:rPr>
        <w:t xml:space="preserve"> del presente recurso, </w:t>
      </w:r>
      <w:r>
        <w:rPr>
          <w:rFonts w:ascii="Palatino Linotype" w:hAnsi="Palatino Linotype" w:cs="Arial"/>
        </w:rPr>
        <w:t>se basará en e</w:t>
      </w:r>
      <w:r w:rsidRPr="00E42C3F">
        <w:rPr>
          <w:rFonts w:ascii="Palatino Linotype" w:hAnsi="Palatino Linotype" w:cs="Arial"/>
        </w:rPr>
        <w:t xml:space="preserve">l contenido íntegro </w:t>
      </w:r>
      <w:r>
        <w:rPr>
          <w:rFonts w:ascii="Palatino Linotype" w:hAnsi="Palatino Linotype" w:cs="Arial"/>
        </w:rPr>
        <w:t>de las actuaciones que obran en el expediente electrónico,</w:t>
      </w:r>
      <w:r w:rsidRPr="00E42C3F">
        <w:rPr>
          <w:rFonts w:ascii="Palatino Linotype" w:hAnsi="Palatino Linotype" w:cs="Arial"/>
        </w:rPr>
        <w:t xml:space="preserve"> para así estar en posibilidad este Órgano Colegiado de dictar el fallo cor</w:t>
      </w:r>
      <w:r>
        <w:rPr>
          <w:rFonts w:ascii="Palatino Linotype" w:hAnsi="Palatino Linotype" w:cs="Arial"/>
        </w:rPr>
        <w:t xml:space="preserve">respondiente conforme a derecho, tomando en consideración los elementos aportados por las partes </w:t>
      </w:r>
      <w:r w:rsidRPr="00E42C3F">
        <w:rPr>
          <w:rFonts w:ascii="Palatino Linotype" w:hAnsi="Palatino Linotype" w:cs="Arial"/>
        </w:rPr>
        <w:t xml:space="preserve">y </w:t>
      </w:r>
      <w:r>
        <w:rPr>
          <w:rFonts w:ascii="Palatino Linotype" w:hAnsi="Palatino Linotype" w:cs="Arial"/>
        </w:rPr>
        <w:t>respetando</w:t>
      </w:r>
      <w:r w:rsidRPr="00E42C3F">
        <w:rPr>
          <w:rFonts w:ascii="Palatino Linotype" w:hAnsi="Palatino Linotype" w:cs="Arial"/>
        </w:rPr>
        <w:t xml:space="preserve"> en todo momento </w:t>
      </w:r>
      <w:r w:rsidRPr="008C0974">
        <w:rPr>
          <w:rFonts w:ascii="Palatino Linotype" w:hAnsi="Palatino Linotype" w:cs="Arial"/>
        </w:rPr>
        <w:t xml:space="preserve">al principio de máxima publicidad consagrado en nuestra Constitución Federal, Local </w:t>
      </w:r>
      <w:r w:rsidRPr="00AE4E9C">
        <w:rPr>
          <w:rFonts w:ascii="Palatino Linotype" w:hAnsi="Palatino Linotype" w:cs="Arial"/>
        </w:rPr>
        <w:t>y demás leyes aplicables en la materia, así como en los tratados internacionales en los que el Estado Mexicano sea parte, en concordancia con el párrafo tercero del artículo 1 de la Constitución Federal y el diverso 8 de la Ley de Transparencia local.</w:t>
      </w:r>
    </w:p>
    <w:p w:rsidR="00E15E85" w:rsidRDefault="0008396B" w:rsidP="008C06E7">
      <w:pPr>
        <w:tabs>
          <w:tab w:val="left" w:pos="709"/>
        </w:tabs>
        <w:spacing w:after="240" w:line="360" w:lineRule="auto"/>
        <w:jc w:val="both"/>
        <w:rPr>
          <w:rFonts w:ascii="Palatino Linotype" w:hAnsi="Palatino Linotype" w:cs="Arial"/>
          <w:sz w:val="24"/>
          <w:szCs w:val="24"/>
        </w:rPr>
      </w:pPr>
      <w:r>
        <w:rPr>
          <w:rFonts w:ascii="Palatino Linotype" w:hAnsi="Palatino Linotype" w:cs="Arial"/>
          <w:sz w:val="24"/>
          <w:szCs w:val="24"/>
        </w:rPr>
        <w:t xml:space="preserve">Por lo tanto, es de recordar que </w:t>
      </w:r>
      <w:r w:rsidR="002A3234">
        <w:rPr>
          <w:rFonts w:ascii="Palatino Linotype" w:hAnsi="Palatino Linotype" w:cs="Arial"/>
          <w:sz w:val="24"/>
          <w:szCs w:val="24"/>
        </w:rPr>
        <w:t>la</w:t>
      </w:r>
      <w:r>
        <w:rPr>
          <w:rFonts w:ascii="Palatino Linotype" w:hAnsi="Palatino Linotype" w:cs="Arial"/>
          <w:sz w:val="24"/>
          <w:szCs w:val="24"/>
        </w:rPr>
        <w:t xml:space="preserve"> hoy recurrente requirió mediante sus solicitudes de acceso a la información</w:t>
      </w:r>
      <w:r w:rsidR="00357246">
        <w:rPr>
          <w:rFonts w:ascii="Palatino Linotype" w:hAnsi="Palatino Linotype" w:cs="Arial"/>
          <w:sz w:val="24"/>
          <w:szCs w:val="24"/>
        </w:rPr>
        <w:t xml:space="preserve"> medularmente</w:t>
      </w:r>
      <w:r>
        <w:rPr>
          <w:rFonts w:ascii="Palatino Linotype" w:hAnsi="Palatino Linotype" w:cs="Arial"/>
          <w:sz w:val="24"/>
          <w:szCs w:val="24"/>
        </w:rPr>
        <w:t xml:space="preserve"> lo concerniente a: </w:t>
      </w:r>
    </w:p>
    <w:p w:rsidR="00357246" w:rsidRPr="00357246" w:rsidRDefault="00357246" w:rsidP="00357246">
      <w:pPr>
        <w:pStyle w:val="Prrafodelista"/>
        <w:numPr>
          <w:ilvl w:val="0"/>
          <w:numId w:val="14"/>
        </w:numPr>
        <w:tabs>
          <w:tab w:val="left" w:pos="709"/>
        </w:tabs>
        <w:spacing w:after="240" w:line="360" w:lineRule="auto"/>
        <w:jc w:val="both"/>
        <w:rPr>
          <w:rFonts w:ascii="Palatino Linotype" w:hAnsi="Palatino Linotype" w:cs="Arial"/>
        </w:rPr>
      </w:pPr>
      <w:r w:rsidRPr="00357246">
        <w:rPr>
          <w:rFonts w:ascii="Palatino Linotype" w:hAnsi="Palatino Linotype" w:cs="Arial"/>
        </w:rPr>
        <w:lastRenderedPageBreak/>
        <w:t>Listado de proyectos de estadía de 2010 a 2018 por programa educativo, mencionando los asesores del mismo y la fecha de presentación, anexando el acta de presentación o documento que valide la presentación de la estadía.</w:t>
      </w:r>
    </w:p>
    <w:p w:rsidR="0026095E" w:rsidRPr="00357246" w:rsidRDefault="00357246" w:rsidP="00E41865">
      <w:pPr>
        <w:widowControl w:val="0"/>
        <w:autoSpaceDE w:val="0"/>
        <w:autoSpaceDN w:val="0"/>
        <w:adjustRightInd w:val="0"/>
        <w:spacing w:before="120" w:after="120" w:line="360" w:lineRule="auto"/>
        <w:jc w:val="both"/>
        <w:rPr>
          <w:rFonts w:ascii="Palatino Linotype" w:hAnsi="Palatino Linotype" w:cs="Arial"/>
          <w:sz w:val="24"/>
          <w:szCs w:val="24"/>
        </w:rPr>
      </w:pPr>
      <w:r>
        <w:rPr>
          <w:rFonts w:ascii="Palatino Linotype" w:hAnsi="Palatino Linotype" w:cs="Arial"/>
          <w:sz w:val="24"/>
          <w:szCs w:val="24"/>
        </w:rPr>
        <w:t>Bajo esa premisa, el sujeto obligado dio respuesta a las solicitudes de información en el tenor siguiente:</w:t>
      </w:r>
    </w:p>
    <w:p w:rsidR="001C563E" w:rsidRDefault="00C30D55" w:rsidP="00E41865">
      <w:pPr>
        <w:widowControl w:val="0"/>
        <w:autoSpaceDE w:val="0"/>
        <w:autoSpaceDN w:val="0"/>
        <w:adjustRightInd w:val="0"/>
        <w:spacing w:before="120" w:after="120" w:line="360" w:lineRule="auto"/>
        <w:jc w:val="both"/>
        <w:rPr>
          <w:rFonts w:ascii="Palatino Linotype" w:hAnsi="Palatino Linotype" w:cs="Arial"/>
          <w:b/>
          <w:sz w:val="24"/>
          <w:szCs w:val="24"/>
        </w:rPr>
      </w:pPr>
      <w:r>
        <w:rPr>
          <w:noProof/>
          <w:lang w:eastAsia="es-MX"/>
        </w:rPr>
        <w:drawing>
          <wp:anchor distT="0" distB="0" distL="114300" distR="114300" simplePos="0" relativeHeight="251665408" behindDoc="0" locked="0" layoutInCell="1" allowOverlap="1">
            <wp:simplePos x="1076325" y="3914775"/>
            <wp:positionH relativeFrom="column">
              <wp:align>left</wp:align>
            </wp:positionH>
            <wp:positionV relativeFrom="paragraph">
              <wp:align>top</wp:align>
            </wp:positionV>
            <wp:extent cx="5657850" cy="2691187"/>
            <wp:effectExtent l="0" t="0" r="0"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28274" t="21164" r="27579" b="41505"/>
                    <a:stretch/>
                  </pic:blipFill>
                  <pic:spPr bwMode="auto">
                    <a:xfrm>
                      <a:off x="0" y="0"/>
                      <a:ext cx="5657850" cy="2691187"/>
                    </a:xfrm>
                    <a:prstGeom prst="rect">
                      <a:avLst/>
                    </a:prstGeom>
                    <a:ln>
                      <a:noFill/>
                    </a:ln>
                    <a:extLst>
                      <a:ext uri="{53640926-AAD7-44D8-BBD7-CCE9431645EC}">
                        <a14:shadowObscured xmlns:a14="http://schemas.microsoft.com/office/drawing/2010/main"/>
                      </a:ext>
                    </a:extLst>
                  </pic:spPr>
                </pic:pic>
              </a:graphicData>
            </a:graphic>
          </wp:anchor>
        </w:drawing>
      </w:r>
      <w:r>
        <w:rPr>
          <w:noProof/>
          <w:lang w:eastAsia="es-MX"/>
        </w:rPr>
        <w:drawing>
          <wp:inline distT="0" distB="0" distL="0" distR="0" wp14:anchorId="2C5210B4" wp14:editId="2532EA88">
            <wp:extent cx="5505450" cy="2505075"/>
            <wp:effectExtent l="0" t="0" r="0"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9430" t="28219" r="27250" b="37978"/>
                    <a:stretch/>
                  </pic:blipFill>
                  <pic:spPr bwMode="auto">
                    <a:xfrm>
                      <a:off x="0" y="0"/>
                      <a:ext cx="5532280" cy="2517283"/>
                    </a:xfrm>
                    <a:prstGeom prst="rect">
                      <a:avLst/>
                    </a:prstGeom>
                    <a:ln>
                      <a:noFill/>
                    </a:ln>
                    <a:extLst>
                      <a:ext uri="{53640926-AAD7-44D8-BBD7-CCE9431645EC}">
                        <a14:shadowObscured xmlns:a14="http://schemas.microsoft.com/office/drawing/2010/main"/>
                      </a:ext>
                    </a:extLst>
                  </pic:spPr>
                </pic:pic>
              </a:graphicData>
            </a:graphic>
          </wp:inline>
        </w:drawing>
      </w:r>
    </w:p>
    <w:p w:rsidR="001C563E" w:rsidRDefault="00C30D55" w:rsidP="00E41865">
      <w:pPr>
        <w:widowControl w:val="0"/>
        <w:autoSpaceDE w:val="0"/>
        <w:autoSpaceDN w:val="0"/>
        <w:adjustRightInd w:val="0"/>
        <w:spacing w:before="120" w:after="120" w:line="360" w:lineRule="auto"/>
        <w:jc w:val="both"/>
        <w:rPr>
          <w:rFonts w:ascii="Palatino Linotype" w:hAnsi="Palatino Linotype" w:cs="Arial"/>
          <w:sz w:val="24"/>
          <w:szCs w:val="24"/>
        </w:rPr>
      </w:pPr>
      <w:r>
        <w:rPr>
          <w:noProof/>
          <w:lang w:eastAsia="es-MX"/>
        </w:rPr>
        <w:lastRenderedPageBreak/>
        <w:drawing>
          <wp:inline distT="0" distB="0" distL="0" distR="0" wp14:anchorId="29052EA0" wp14:editId="591124C7">
            <wp:extent cx="5656580" cy="3829050"/>
            <wp:effectExtent l="0" t="0" r="127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0006" t="20870" r="19809" b="16520"/>
                    <a:stretch/>
                  </pic:blipFill>
                  <pic:spPr bwMode="auto">
                    <a:xfrm>
                      <a:off x="0" y="0"/>
                      <a:ext cx="5669445" cy="3837759"/>
                    </a:xfrm>
                    <a:prstGeom prst="rect">
                      <a:avLst/>
                    </a:prstGeom>
                    <a:ln>
                      <a:noFill/>
                    </a:ln>
                    <a:extLst>
                      <a:ext uri="{53640926-AAD7-44D8-BBD7-CCE9431645EC}">
                        <a14:shadowObscured xmlns:a14="http://schemas.microsoft.com/office/drawing/2010/main"/>
                      </a:ext>
                    </a:extLst>
                  </pic:spPr>
                </pic:pic>
              </a:graphicData>
            </a:graphic>
          </wp:inline>
        </w:drawing>
      </w:r>
    </w:p>
    <w:p w:rsidR="00632DF5" w:rsidRDefault="00632DF5" w:rsidP="00E41865">
      <w:pPr>
        <w:widowControl w:val="0"/>
        <w:autoSpaceDE w:val="0"/>
        <w:autoSpaceDN w:val="0"/>
        <w:adjustRightInd w:val="0"/>
        <w:spacing w:before="120" w:after="120" w:line="360" w:lineRule="auto"/>
        <w:jc w:val="both"/>
        <w:rPr>
          <w:rFonts w:ascii="Palatino Linotype" w:hAnsi="Palatino Linotype" w:cs="Arial"/>
          <w:sz w:val="24"/>
          <w:szCs w:val="24"/>
        </w:rPr>
      </w:pPr>
      <w:r>
        <w:rPr>
          <w:noProof/>
          <w:lang w:eastAsia="es-MX"/>
        </w:rPr>
        <w:drawing>
          <wp:inline distT="0" distB="0" distL="0" distR="0" wp14:anchorId="1DE6A356" wp14:editId="4388F39A">
            <wp:extent cx="5612130" cy="2686050"/>
            <wp:effectExtent l="0" t="0" r="762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4550" t="19400" r="12037" b="32980"/>
                    <a:stretch/>
                  </pic:blipFill>
                  <pic:spPr bwMode="auto">
                    <a:xfrm>
                      <a:off x="0" y="0"/>
                      <a:ext cx="5615985" cy="2687895"/>
                    </a:xfrm>
                    <a:prstGeom prst="rect">
                      <a:avLst/>
                    </a:prstGeom>
                    <a:ln>
                      <a:noFill/>
                    </a:ln>
                    <a:extLst>
                      <a:ext uri="{53640926-AAD7-44D8-BBD7-CCE9431645EC}">
                        <a14:shadowObscured xmlns:a14="http://schemas.microsoft.com/office/drawing/2010/main"/>
                      </a:ext>
                    </a:extLst>
                  </pic:spPr>
                </pic:pic>
              </a:graphicData>
            </a:graphic>
          </wp:inline>
        </w:drawing>
      </w:r>
    </w:p>
    <w:p w:rsidR="00632DF5" w:rsidRDefault="00632DF5" w:rsidP="007F4022">
      <w:pPr>
        <w:tabs>
          <w:tab w:val="left" w:pos="709"/>
        </w:tabs>
        <w:spacing w:before="240" w:line="360" w:lineRule="auto"/>
        <w:ind w:right="51"/>
        <w:jc w:val="both"/>
        <w:rPr>
          <w:rFonts w:ascii="Palatino Linotype" w:hAnsi="Palatino Linotype"/>
          <w:sz w:val="24"/>
          <w:szCs w:val="24"/>
        </w:rPr>
      </w:pPr>
      <w:r>
        <w:rPr>
          <w:noProof/>
          <w:lang w:eastAsia="es-MX"/>
        </w:rPr>
        <w:lastRenderedPageBreak/>
        <w:drawing>
          <wp:inline distT="0" distB="0" distL="0" distR="0" wp14:anchorId="2A779F37" wp14:editId="388B01C6">
            <wp:extent cx="5638482" cy="3333750"/>
            <wp:effectExtent l="0" t="0" r="63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6700" t="29100" r="16666" b="9465"/>
                    <a:stretch/>
                  </pic:blipFill>
                  <pic:spPr bwMode="auto">
                    <a:xfrm>
                      <a:off x="0" y="0"/>
                      <a:ext cx="5658162" cy="3345386"/>
                    </a:xfrm>
                    <a:prstGeom prst="rect">
                      <a:avLst/>
                    </a:prstGeom>
                    <a:ln>
                      <a:noFill/>
                    </a:ln>
                    <a:extLst>
                      <a:ext uri="{53640926-AAD7-44D8-BBD7-CCE9431645EC}">
                        <a14:shadowObscured xmlns:a14="http://schemas.microsoft.com/office/drawing/2010/main"/>
                      </a:ext>
                    </a:extLst>
                  </pic:spPr>
                </pic:pic>
              </a:graphicData>
            </a:graphic>
          </wp:inline>
        </w:drawing>
      </w:r>
    </w:p>
    <w:p w:rsidR="00632DF5" w:rsidRDefault="00632DF5" w:rsidP="007F4022">
      <w:pPr>
        <w:tabs>
          <w:tab w:val="left" w:pos="709"/>
        </w:tabs>
        <w:spacing w:before="240" w:line="360" w:lineRule="auto"/>
        <w:ind w:right="51"/>
        <w:jc w:val="both"/>
        <w:rPr>
          <w:rFonts w:ascii="Palatino Linotype" w:hAnsi="Palatino Linotype"/>
          <w:sz w:val="24"/>
          <w:szCs w:val="24"/>
        </w:rPr>
      </w:pPr>
      <w:r>
        <w:rPr>
          <w:noProof/>
          <w:lang w:eastAsia="es-MX"/>
        </w:rPr>
        <w:drawing>
          <wp:inline distT="0" distB="0" distL="0" distR="0" wp14:anchorId="1A8D4E3A" wp14:editId="2DD48737">
            <wp:extent cx="5743575" cy="3419475"/>
            <wp:effectExtent l="0" t="0" r="9525"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7116" t="25573" r="25099" b="17402"/>
                    <a:stretch/>
                  </pic:blipFill>
                  <pic:spPr bwMode="auto">
                    <a:xfrm>
                      <a:off x="0" y="0"/>
                      <a:ext cx="5752187" cy="3424602"/>
                    </a:xfrm>
                    <a:prstGeom prst="rect">
                      <a:avLst/>
                    </a:prstGeom>
                    <a:ln>
                      <a:noFill/>
                    </a:ln>
                    <a:extLst>
                      <a:ext uri="{53640926-AAD7-44D8-BBD7-CCE9431645EC}">
                        <a14:shadowObscured xmlns:a14="http://schemas.microsoft.com/office/drawing/2010/main"/>
                      </a:ext>
                    </a:extLst>
                  </pic:spPr>
                </pic:pic>
              </a:graphicData>
            </a:graphic>
          </wp:inline>
        </w:drawing>
      </w:r>
    </w:p>
    <w:p w:rsidR="009242C2" w:rsidRDefault="009242C2" w:rsidP="007F4022">
      <w:pPr>
        <w:tabs>
          <w:tab w:val="left" w:pos="709"/>
        </w:tabs>
        <w:spacing w:before="240" w:line="360" w:lineRule="auto"/>
        <w:ind w:right="51"/>
        <w:jc w:val="both"/>
        <w:rPr>
          <w:rFonts w:ascii="Palatino Linotype" w:hAnsi="Palatino Linotype"/>
          <w:sz w:val="24"/>
          <w:szCs w:val="24"/>
        </w:rPr>
      </w:pPr>
      <w:r>
        <w:rPr>
          <w:rFonts w:ascii="Palatino Linotype" w:hAnsi="Palatino Linotype"/>
          <w:sz w:val="24"/>
          <w:szCs w:val="24"/>
        </w:rPr>
        <w:lastRenderedPageBreak/>
        <w:t>Y para todas las solicitudes contestaron lo siguiente:</w:t>
      </w:r>
    </w:p>
    <w:p w:rsidR="009242C2" w:rsidRDefault="009242C2" w:rsidP="007F4022">
      <w:pPr>
        <w:tabs>
          <w:tab w:val="left" w:pos="709"/>
        </w:tabs>
        <w:spacing w:before="240" w:line="360" w:lineRule="auto"/>
        <w:ind w:right="51"/>
        <w:jc w:val="both"/>
        <w:rPr>
          <w:rFonts w:ascii="Palatino Linotype" w:hAnsi="Palatino Linotype"/>
          <w:sz w:val="24"/>
          <w:szCs w:val="24"/>
        </w:rPr>
      </w:pPr>
      <w:r>
        <w:rPr>
          <w:noProof/>
          <w:lang w:eastAsia="es-MX"/>
        </w:rPr>
        <w:drawing>
          <wp:inline distT="0" distB="0" distL="0" distR="0" wp14:anchorId="7DDEECC8" wp14:editId="72480CBE">
            <wp:extent cx="5657850" cy="3674959"/>
            <wp:effectExtent l="0" t="0" r="0" b="190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4219" t="12639" r="15013" b="5644"/>
                    <a:stretch/>
                  </pic:blipFill>
                  <pic:spPr bwMode="auto">
                    <a:xfrm>
                      <a:off x="0" y="0"/>
                      <a:ext cx="5663684" cy="3678748"/>
                    </a:xfrm>
                    <a:prstGeom prst="rect">
                      <a:avLst/>
                    </a:prstGeom>
                    <a:ln>
                      <a:noFill/>
                    </a:ln>
                    <a:extLst>
                      <a:ext uri="{53640926-AAD7-44D8-BBD7-CCE9431645EC}">
                        <a14:shadowObscured xmlns:a14="http://schemas.microsoft.com/office/drawing/2010/main"/>
                      </a:ext>
                    </a:extLst>
                  </pic:spPr>
                </pic:pic>
              </a:graphicData>
            </a:graphic>
          </wp:inline>
        </w:drawing>
      </w:r>
    </w:p>
    <w:p w:rsidR="007948C5" w:rsidRDefault="007948C5" w:rsidP="007F4022">
      <w:pPr>
        <w:tabs>
          <w:tab w:val="left" w:pos="709"/>
        </w:tabs>
        <w:spacing w:before="240" w:line="360" w:lineRule="auto"/>
        <w:ind w:right="51"/>
        <w:jc w:val="both"/>
        <w:rPr>
          <w:rFonts w:ascii="Palatino Linotype" w:hAnsi="Palatino Linotype"/>
          <w:i/>
          <w:sz w:val="24"/>
          <w:szCs w:val="24"/>
        </w:rPr>
      </w:pPr>
      <w:r>
        <w:rPr>
          <w:rFonts w:ascii="Palatino Linotype" w:hAnsi="Palatino Linotype"/>
          <w:sz w:val="24"/>
          <w:szCs w:val="24"/>
        </w:rPr>
        <w:t xml:space="preserve">Luego así, el particular se inconformó con la respuesta emitida por el sujeto obligado e interpuso su medio de impugnación, aludiendo medularmente que </w:t>
      </w:r>
      <w:r w:rsidRPr="007948C5">
        <w:rPr>
          <w:rFonts w:ascii="Palatino Linotype" w:hAnsi="Palatino Linotype"/>
          <w:i/>
          <w:sz w:val="24"/>
          <w:szCs w:val="24"/>
        </w:rPr>
        <w:t>“Niegan la información, se esta solicitando listado de proyectos, donde dicen haber entregado actas, son cosas muy distintas y donde evidentemente ocultan la información y violan el derecho de acceso a la información. Solicitarles Infoem la respectiva multa a esta institución por violar el derecho de acceso a la información</w:t>
      </w:r>
      <w:r>
        <w:rPr>
          <w:rFonts w:ascii="Palatino Linotype" w:hAnsi="Palatino Linotype"/>
          <w:i/>
          <w:sz w:val="24"/>
          <w:szCs w:val="24"/>
        </w:rPr>
        <w:t>.”.[Sic.]</w:t>
      </w:r>
    </w:p>
    <w:p w:rsidR="000A49FA" w:rsidRDefault="000A49FA" w:rsidP="007F4022">
      <w:pPr>
        <w:tabs>
          <w:tab w:val="left" w:pos="709"/>
        </w:tabs>
        <w:spacing w:before="240" w:line="360" w:lineRule="auto"/>
        <w:ind w:right="51"/>
        <w:jc w:val="both"/>
        <w:rPr>
          <w:rFonts w:ascii="Palatino Linotype" w:hAnsi="Palatino Linotype"/>
          <w:sz w:val="24"/>
          <w:szCs w:val="24"/>
        </w:rPr>
      </w:pPr>
    </w:p>
    <w:p w:rsidR="007948C5" w:rsidRDefault="00266AAB" w:rsidP="007F4022">
      <w:pPr>
        <w:tabs>
          <w:tab w:val="left" w:pos="709"/>
        </w:tabs>
        <w:spacing w:before="240" w:line="360" w:lineRule="auto"/>
        <w:ind w:right="51"/>
        <w:jc w:val="both"/>
        <w:rPr>
          <w:rFonts w:ascii="Palatino Linotype" w:hAnsi="Palatino Linotype"/>
          <w:sz w:val="24"/>
          <w:szCs w:val="24"/>
        </w:rPr>
      </w:pPr>
      <w:r>
        <w:rPr>
          <w:rFonts w:ascii="Palatino Linotype" w:hAnsi="Palatino Linotype"/>
          <w:sz w:val="24"/>
          <w:szCs w:val="24"/>
        </w:rPr>
        <w:lastRenderedPageBreak/>
        <w:t>Así pues, mediante informe justificado el sujeto obligado</w:t>
      </w:r>
      <w:r w:rsidR="000A49FA">
        <w:rPr>
          <w:rFonts w:ascii="Palatino Linotype" w:hAnsi="Palatino Linotype"/>
          <w:sz w:val="24"/>
          <w:szCs w:val="24"/>
        </w:rPr>
        <w:t xml:space="preserve"> refuta el acto impugnado de la recurrente y confirma las respuestas otorgadas a las solicitudes de información, asimismo señala que en ningún momento se le está negando la información, toda vez que cada uno de los servidores públicos habilitados a los que se les turnaron las solicitudes de información dieron respuesta en tiempo y forma, por lo que reiteran sus respuestas en el mismo sentido.</w:t>
      </w:r>
    </w:p>
    <w:p w:rsidR="00134E69" w:rsidRDefault="00134E69" w:rsidP="007F4022">
      <w:pPr>
        <w:tabs>
          <w:tab w:val="left" w:pos="709"/>
        </w:tabs>
        <w:spacing w:before="240" w:line="360" w:lineRule="auto"/>
        <w:ind w:right="51"/>
        <w:jc w:val="both"/>
        <w:rPr>
          <w:rFonts w:ascii="Palatino Linotype" w:hAnsi="Palatino Linotype"/>
          <w:sz w:val="24"/>
          <w:szCs w:val="24"/>
        </w:rPr>
      </w:pPr>
      <w:r>
        <w:rPr>
          <w:rFonts w:ascii="Palatino Linotype" w:hAnsi="Palatino Linotype"/>
          <w:sz w:val="24"/>
          <w:szCs w:val="24"/>
        </w:rPr>
        <w:t>Luego entonces, es menester establecer que de conformidad con el Manual General de Organización de la Universidad Politécnica del Valle de Toluca</w:t>
      </w:r>
      <w:r w:rsidR="0024270B">
        <w:rPr>
          <w:rFonts w:ascii="Palatino Linotype" w:hAnsi="Palatino Linotype"/>
          <w:sz w:val="24"/>
          <w:szCs w:val="24"/>
        </w:rPr>
        <w:t xml:space="preserve">, cuenta con cuatro Direcciones de División, las cuales son: </w:t>
      </w:r>
    </w:p>
    <w:p w:rsidR="0024270B" w:rsidRPr="00EF22EA" w:rsidRDefault="00EF22EA" w:rsidP="00EF22EA">
      <w:pPr>
        <w:pStyle w:val="Prrafodelista"/>
        <w:numPr>
          <w:ilvl w:val="0"/>
          <w:numId w:val="15"/>
        </w:numPr>
        <w:tabs>
          <w:tab w:val="left" w:pos="709"/>
        </w:tabs>
        <w:spacing w:before="240" w:line="360" w:lineRule="auto"/>
        <w:ind w:right="51"/>
        <w:jc w:val="both"/>
        <w:rPr>
          <w:rFonts w:ascii="Palatino Linotype" w:hAnsi="Palatino Linotype"/>
        </w:rPr>
      </w:pPr>
      <w:r w:rsidRPr="00EF22EA">
        <w:rPr>
          <w:rFonts w:ascii="Palatino Linotype" w:hAnsi="Palatino Linotype"/>
        </w:rPr>
        <w:t>Dirección</w:t>
      </w:r>
      <w:r w:rsidR="0024270B" w:rsidRPr="00EF22EA">
        <w:rPr>
          <w:rFonts w:ascii="Palatino Linotype" w:hAnsi="Palatino Linotype"/>
        </w:rPr>
        <w:t xml:space="preserve"> de </w:t>
      </w:r>
      <w:r w:rsidRPr="00EF22EA">
        <w:rPr>
          <w:rFonts w:ascii="Palatino Linotype" w:hAnsi="Palatino Linotype"/>
        </w:rPr>
        <w:t>División</w:t>
      </w:r>
      <w:r w:rsidR="0024270B" w:rsidRPr="00EF22EA">
        <w:rPr>
          <w:rFonts w:ascii="Palatino Linotype" w:hAnsi="Palatino Linotype"/>
        </w:rPr>
        <w:t xml:space="preserve"> de </w:t>
      </w:r>
      <w:r w:rsidRPr="00EF22EA">
        <w:rPr>
          <w:rFonts w:ascii="Palatino Linotype" w:hAnsi="Palatino Linotype"/>
        </w:rPr>
        <w:t>Ingeniería</w:t>
      </w:r>
      <w:r w:rsidR="0024270B" w:rsidRPr="00EF22EA">
        <w:rPr>
          <w:rFonts w:ascii="Palatino Linotype" w:hAnsi="Palatino Linotype"/>
        </w:rPr>
        <w:t xml:space="preserve"> Industrial y de Sistemas.</w:t>
      </w:r>
    </w:p>
    <w:p w:rsidR="0024270B" w:rsidRPr="00EF22EA" w:rsidRDefault="00EF22EA" w:rsidP="00EF22EA">
      <w:pPr>
        <w:pStyle w:val="Prrafodelista"/>
        <w:numPr>
          <w:ilvl w:val="0"/>
          <w:numId w:val="15"/>
        </w:numPr>
        <w:tabs>
          <w:tab w:val="left" w:pos="709"/>
        </w:tabs>
        <w:spacing w:before="240" w:line="360" w:lineRule="auto"/>
        <w:ind w:right="51"/>
        <w:jc w:val="both"/>
        <w:rPr>
          <w:rFonts w:ascii="Palatino Linotype" w:hAnsi="Palatino Linotype"/>
        </w:rPr>
      </w:pPr>
      <w:r w:rsidRPr="00EF22EA">
        <w:rPr>
          <w:rFonts w:ascii="Palatino Linotype" w:hAnsi="Palatino Linotype"/>
        </w:rPr>
        <w:t>Dirección</w:t>
      </w:r>
      <w:r w:rsidR="0024270B" w:rsidRPr="00EF22EA">
        <w:rPr>
          <w:rFonts w:ascii="Palatino Linotype" w:hAnsi="Palatino Linotype"/>
        </w:rPr>
        <w:t xml:space="preserve"> de </w:t>
      </w:r>
      <w:r w:rsidRPr="00EF22EA">
        <w:rPr>
          <w:rFonts w:ascii="Palatino Linotype" w:hAnsi="Palatino Linotype"/>
        </w:rPr>
        <w:t>División de Ingenierí</w:t>
      </w:r>
      <w:r w:rsidR="0024270B" w:rsidRPr="00EF22EA">
        <w:rPr>
          <w:rFonts w:ascii="Palatino Linotype" w:hAnsi="Palatino Linotype"/>
        </w:rPr>
        <w:t xml:space="preserve">a en </w:t>
      </w:r>
      <w:r w:rsidRPr="00EF22EA">
        <w:rPr>
          <w:rFonts w:ascii="Palatino Linotype" w:hAnsi="Palatino Linotype"/>
        </w:rPr>
        <w:t>Informática</w:t>
      </w:r>
      <w:r w:rsidR="0024270B" w:rsidRPr="00EF22EA">
        <w:rPr>
          <w:rFonts w:ascii="Palatino Linotype" w:hAnsi="Palatino Linotype"/>
        </w:rPr>
        <w:t>.</w:t>
      </w:r>
    </w:p>
    <w:p w:rsidR="0024270B" w:rsidRPr="00EF22EA" w:rsidRDefault="0024270B" w:rsidP="00EF22EA">
      <w:pPr>
        <w:pStyle w:val="Prrafodelista"/>
        <w:numPr>
          <w:ilvl w:val="0"/>
          <w:numId w:val="15"/>
        </w:numPr>
        <w:tabs>
          <w:tab w:val="left" w:pos="709"/>
        </w:tabs>
        <w:spacing w:before="240" w:line="360" w:lineRule="auto"/>
        <w:ind w:right="51"/>
        <w:jc w:val="both"/>
        <w:rPr>
          <w:rFonts w:ascii="Palatino Linotype" w:hAnsi="Palatino Linotype"/>
        </w:rPr>
      </w:pPr>
      <w:r w:rsidRPr="00EF22EA">
        <w:rPr>
          <w:rFonts w:ascii="Palatino Linotype" w:hAnsi="Palatino Linotype"/>
        </w:rPr>
        <w:t xml:space="preserve">Dirección de </w:t>
      </w:r>
      <w:r w:rsidR="00EF22EA" w:rsidRPr="00EF22EA">
        <w:rPr>
          <w:rFonts w:ascii="Palatino Linotype" w:hAnsi="Palatino Linotype"/>
        </w:rPr>
        <w:t>División</w:t>
      </w:r>
      <w:r w:rsidRPr="00EF22EA">
        <w:rPr>
          <w:rFonts w:ascii="Palatino Linotype" w:hAnsi="Palatino Linotype"/>
        </w:rPr>
        <w:t xml:space="preserve"> de </w:t>
      </w:r>
      <w:r w:rsidR="00EF22EA" w:rsidRPr="00EF22EA">
        <w:rPr>
          <w:rFonts w:ascii="Palatino Linotype" w:hAnsi="Palatino Linotype"/>
        </w:rPr>
        <w:t>Ingeniería</w:t>
      </w:r>
      <w:r w:rsidRPr="00EF22EA">
        <w:rPr>
          <w:rFonts w:ascii="Palatino Linotype" w:hAnsi="Palatino Linotype"/>
        </w:rPr>
        <w:t xml:space="preserve"> </w:t>
      </w:r>
      <w:r w:rsidR="00EF22EA" w:rsidRPr="00EF22EA">
        <w:rPr>
          <w:rFonts w:ascii="Palatino Linotype" w:hAnsi="Palatino Linotype"/>
        </w:rPr>
        <w:t>Mecatrónica.</w:t>
      </w:r>
    </w:p>
    <w:p w:rsidR="00BB63F3" w:rsidRDefault="00EF22EA" w:rsidP="007F4022">
      <w:pPr>
        <w:pStyle w:val="Prrafodelista"/>
        <w:numPr>
          <w:ilvl w:val="0"/>
          <w:numId w:val="15"/>
        </w:numPr>
        <w:tabs>
          <w:tab w:val="left" w:pos="709"/>
        </w:tabs>
        <w:spacing w:before="240" w:line="360" w:lineRule="auto"/>
        <w:ind w:right="51"/>
        <w:jc w:val="both"/>
        <w:rPr>
          <w:rFonts w:ascii="Palatino Linotype" w:hAnsi="Palatino Linotype"/>
        </w:rPr>
      </w:pPr>
      <w:r w:rsidRPr="00EF22EA">
        <w:rPr>
          <w:rFonts w:ascii="Palatino Linotype" w:hAnsi="Palatino Linotype"/>
        </w:rPr>
        <w:t>Dirección de División de Ingeniería en Biotecnología y Licenciatura en Negocios Internacionales.</w:t>
      </w:r>
    </w:p>
    <w:p w:rsidR="008474A2" w:rsidRDefault="00BB63F3" w:rsidP="00BB63F3">
      <w:pPr>
        <w:tabs>
          <w:tab w:val="left" w:pos="709"/>
        </w:tabs>
        <w:spacing w:before="240" w:line="360" w:lineRule="auto"/>
        <w:ind w:right="51"/>
        <w:jc w:val="both"/>
        <w:rPr>
          <w:rFonts w:ascii="Palatino Linotype" w:hAnsi="Palatino Linotype"/>
          <w:sz w:val="24"/>
        </w:rPr>
      </w:pPr>
      <w:r w:rsidRPr="008474A2">
        <w:rPr>
          <w:rFonts w:ascii="Palatino Linotype" w:hAnsi="Palatino Linotype"/>
          <w:sz w:val="24"/>
        </w:rPr>
        <w:t xml:space="preserve">Luego así, es de señalar que referente al </w:t>
      </w:r>
      <w:r w:rsidR="00F4373F">
        <w:rPr>
          <w:rFonts w:ascii="Palatino Linotype" w:hAnsi="Palatino Linotype"/>
          <w:sz w:val="24"/>
        </w:rPr>
        <w:t>punto número 1 de la solicitud</w:t>
      </w:r>
      <w:r w:rsidR="008474A2">
        <w:rPr>
          <w:rFonts w:ascii="Palatino Linotype" w:hAnsi="Palatino Linotype"/>
          <w:sz w:val="24"/>
        </w:rPr>
        <w:t xml:space="preserve"> solicita e</w:t>
      </w:r>
      <w:r w:rsidRPr="008474A2">
        <w:rPr>
          <w:rFonts w:ascii="Palatino Linotype" w:hAnsi="Palatino Linotype"/>
          <w:sz w:val="24"/>
        </w:rPr>
        <w:t>l listado de proye</w:t>
      </w:r>
      <w:r w:rsidR="00EF0E4D">
        <w:rPr>
          <w:rFonts w:ascii="Palatino Linotype" w:hAnsi="Palatino Linotype"/>
          <w:sz w:val="24"/>
        </w:rPr>
        <w:t>ctos de estadía de 2010 a 2018 y para ello el Reglamento de Estancias y Estadía de la Universidad Politécnica del Valle de Toluca señala en su numeral 3 lo siguiente:</w:t>
      </w:r>
    </w:p>
    <w:p w:rsidR="00EF0E4D" w:rsidRPr="009E6C96" w:rsidRDefault="00EF0E4D" w:rsidP="009E6C96">
      <w:pPr>
        <w:tabs>
          <w:tab w:val="left" w:pos="709"/>
        </w:tabs>
        <w:spacing w:before="240" w:line="360" w:lineRule="auto"/>
        <w:ind w:left="708" w:right="51"/>
        <w:jc w:val="both"/>
        <w:rPr>
          <w:rFonts w:ascii="Palatino Linotype" w:hAnsi="Palatino Linotype"/>
          <w:i/>
          <w:szCs w:val="24"/>
        </w:rPr>
      </w:pPr>
      <w:r w:rsidRPr="009E6C96">
        <w:rPr>
          <w:rFonts w:ascii="Palatino Linotype" w:hAnsi="Palatino Linotype"/>
          <w:b/>
          <w:i/>
          <w:szCs w:val="24"/>
        </w:rPr>
        <w:lastRenderedPageBreak/>
        <w:t>ARTÍCULO 3.</w:t>
      </w:r>
      <w:r w:rsidRPr="009E6C96">
        <w:rPr>
          <w:rFonts w:ascii="Palatino Linotype" w:hAnsi="Palatino Linotype"/>
          <w:i/>
          <w:szCs w:val="24"/>
        </w:rPr>
        <w:t xml:space="preserve"> Se entenderá por estadía el proceso formativo no escolarizado que se llevara a cabo, dependiendo el caso:</w:t>
      </w:r>
    </w:p>
    <w:p w:rsidR="00EF0E4D" w:rsidRPr="009E6C96" w:rsidRDefault="00EF0E4D" w:rsidP="009E6C96">
      <w:pPr>
        <w:pStyle w:val="Prrafodelista"/>
        <w:numPr>
          <w:ilvl w:val="0"/>
          <w:numId w:val="17"/>
        </w:numPr>
        <w:tabs>
          <w:tab w:val="left" w:pos="709"/>
        </w:tabs>
        <w:spacing w:before="240" w:line="360" w:lineRule="auto"/>
        <w:ind w:left="1776" w:right="51"/>
        <w:jc w:val="both"/>
        <w:rPr>
          <w:rFonts w:ascii="Palatino Linotype" w:hAnsi="Palatino Linotype"/>
          <w:i/>
          <w:sz w:val="22"/>
        </w:rPr>
      </w:pPr>
      <w:r w:rsidRPr="009E6C96">
        <w:rPr>
          <w:rFonts w:ascii="Palatino Linotype" w:hAnsi="Palatino Linotype"/>
          <w:i/>
          <w:sz w:val="22"/>
        </w:rPr>
        <w:t xml:space="preserve">Para estudiantes del nivel Profesional Asociado, al término del segundo ciclo de formación; </w:t>
      </w:r>
    </w:p>
    <w:p w:rsidR="00EF0E4D" w:rsidRPr="009E6C96" w:rsidRDefault="00EF0E4D" w:rsidP="009E6C96">
      <w:pPr>
        <w:pStyle w:val="Prrafodelista"/>
        <w:numPr>
          <w:ilvl w:val="0"/>
          <w:numId w:val="17"/>
        </w:numPr>
        <w:tabs>
          <w:tab w:val="left" w:pos="709"/>
        </w:tabs>
        <w:spacing w:before="240" w:line="360" w:lineRule="auto"/>
        <w:ind w:left="1776" w:right="51"/>
        <w:jc w:val="both"/>
        <w:rPr>
          <w:rFonts w:ascii="Palatino Linotype" w:hAnsi="Palatino Linotype"/>
          <w:i/>
          <w:sz w:val="22"/>
        </w:rPr>
      </w:pPr>
      <w:r w:rsidRPr="009E6C96">
        <w:rPr>
          <w:rFonts w:ascii="Palatino Linotype" w:hAnsi="Palatino Linotype"/>
          <w:i/>
          <w:sz w:val="22"/>
        </w:rPr>
        <w:t>Para estudiantes del grado de Licenciatura, al término del tercer ciclo de formación;</w:t>
      </w:r>
    </w:p>
    <w:p w:rsidR="00EF0E4D" w:rsidRPr="009E6C96" w:rsidRDefault="00EF0E4D" w:rsidP="009E6C96">
      <w:pPr>
        <w:tabs>
          <w:tab w:val="left" w:pos="709"/>
        </w:tabs>
        <w:spacing w:before="240" w:line="360" w:lineRule="auto"/>
        <w:ind w:left="708" w:right="51"/>
        <w:jc w:val="both"/>
        <w:rPr>
          <w:rFonts w:ascii="Palatino Linotype" w:hAnsi="Palatino Linotype"/>
          <w:i/>
          <w:szCs w:val="24"/>
        </w:rPr>
      </w:pPr>
      <w:r w:rsidRPr="009E6C96">
        <w:rPr>
          <w:rFonts w:ascii="Palatino Linotype" w:hAnsi="Palatino Linotype"/>
          <w:i/>
          <w:szCs w:val="24"/>
        </w:rPr>
        <w:t>Debiendo realizarse en organizaciones del sector productivo o de servicios de investigación, ya sean públicas o privadas, adecuada al perfil profesional del programa educativo, a través del desarrollo de un proyecto, asesorado por personal docente y externo.</w:t>
      </w:r>
    </w:p>
    <w:p w:rsidR="00F4373F" w:rsidRDefault="00F4373F" w:rsidP="00BB63F3">
      <w:pPr>
        <w:tabs>
          <w:tab w:val="left" w:pos="709"/>
        </w:tabs>
        <w:spacing w:before="240" w:line="360" w:lineRule="auto"/>
        <w:ind w:right="51"/>
        <w:jc w:val="both"/>
        <w:rPr>
          <w:rFonts w:ascii="Palatino Linotype" w:hAnsi="Palatino Linotype"/>
          <w:sz w:val="24"/>
        </w:rPr>
      </w:pPr>
      <w:r>
        <w:rPr>
          <w:rFonts w:ascii="Palatino Linotype" w:hAnsi="Palatino Linotype"/>
          <w:sz w:val="24"/>
        </w:rPr>
        <w:t xml:space="preserve">Entendiéndose de lo anterior que la </w:t>
      </w:r>
      <w:r w:rsidR="00585484">
        <w:rPr>
          <w:rFonts w:ascii="Palatino Linotype" w:hAnsi="Palatino Linotype"/>
          <w:sz w:val="24"/>
        </w:rPr>
        <w:t>estadía</w:t>
      </w:r>
      <w:r>
        <w:rPr>
          <w:rFonts w:ascii="Palatino Linotype" w:hAnsi="Palatino Linotype"/>
          <w:sz w:val="24"/>
        </w:rPr>
        <w:t xml:space="preserve"> la realizan los estudiantes y es un proceso </w:t>
      </w:r>
      <w:r w:rsidR="00585484">
        <w:rPr>
          <w:rFonts w:ascii="Palatino Linotype" w:hAnsi="Palatino Linotype"/>
          <w:sz w:val="24"/>
        </w:rPr>
        <w:t xml:space="preserve">formativo no escolarizado, que se realizan en sector productivo o servicios de investigación, público o privado, dependiendo del perfil profesional del programa educativo elegido, en el cual se realizara un proyecto que será asesorado por docentes y externos. </w:t>
      </w:r>
    </w:p>
    <w:p w:rsidR="00BB63F3" w:rsidRPr="008474A2" w:rsidRDefault="00244400" w:rsidP="00BB63F3">
      <w:pPr>
        <w:tabs>
          <w:tab w:val="left" w:pos="709"/>
        </w:tabs>
        <w:spacing w:before="240" w:line="360" w:lineRule="auto"/>
        <w:ind w:right="51"/>
        <w:jc w:val="both"/>
        <w:rPr>
          <w:rFonts w:ascii="Palatino Linotype" w:hAnsi="Palatino Linotype"/>
          <w:sz w:val="24"/>
        </w:rPr>
      </w:pPr>
      <w:r>
        <w:rPr>
          <w:rFonts w:ascii="Palatino Linotype" w:hAnsi="Palatino Linotype"/>
          <w:sz w:val="24"/>
        </w:rPr>
        <w:t>Así, d</w:t>
      </w:r>
      <w:r w:rsidR="00BB63F3" w:rsidRPr="008474A2">
        <w:rPr>
          <w:rFonts w:ascii="Palatino Linotype" w:hAnsi="Palatino Linotype"/>
          <w:sz w:val="24"/>
        </w:rPr>
        <w:t xml:space="preserve">e las respuestas emitidas por el sujeto obligado se denota que las cuatro Direcciones de División enunciadas, se pronunciaron al respecto de la solicitud de información, señalando que de acuerdo con las facultades y atribuciones de dichas unidades administrativas, no se cuenta con la obligación de tener un listado con las características solicitadas por el hoy recurrente y para constatar </w:t>
      </w:r>
      <w:r w:rsidR="006E7E52" w:rsidRPr="008474A2">
        <w:rPr>
          <w:rFonts w:ascii="Palatino Linotype" w:hAnsi="Palatino Linotype"/>
          <w:sz w:val="24"/>
        </w:rPr>
        <w:t>el Reglamento Interior de la Universidad Politécnica del Valle de Toluca establece:</w:t>
      </w:r>
    </w:p>
    <w:p w:rsidR="006E7E52" w:rsidRPr="00B40E78" w:rsidRDefault="006E7E52" w:rsidP="00B40E78">
      <w:pPr>
        <w:tabs>
          <w:tab w:val="left" w:pos="709"/>
        </w:tabs>
        <w:spacing w:before="240" w:line="360" w:lineRule="auto"/>
        <w:ind w:left="360" w:right="51"/>
        <w:jc w:val="both"/>
        <w:rPr>
          <w:rFonts w:ascii="Palatino Linotype" w:hAnsi="Palatino Linotype"/>
          <w:i/>
        </w:rPr>
      </w:pPr>
      <w:r w:rsidRPr="00B40E78">
        <w:rPr>
          <w:rFonts w:ascii="Palatino Linotype" w:hAnsi="Palatino Linotype"/>
          <w:b/>
          <w:i/>
        </w:rPr>
        <w:t>Artículo 14.-</w:t>
      </w:r>
      <w:r w:rsidRPr="00B40E78">
        <w:rPr>
          <w:rFonts w:ascii="Palatino Linotype" w:hAnsi="Palatino Linotype"/>
          <w:i/>
        </w:rPr>
        <w:t xml:space="preserve"> Corresponde a las Direcciones de División, en su respectivo ámbito de competencia:</w:t>
      </w:r>
    </w:p>
    <w:p w:rsidR="006E7E52" w:rsidRPr="00B40E78" w:rsidRDefault="006E7E52" w:rsidP="00B40E78">
      <w:pPr>
        <w:pStyle w:val="Prrafodelista"/>
        <w:numPr>
          <w:ilvl w:val="0"/>
          <w:numId w:val="16"/>
        </w:numPr>
        <w:tabs>
          <w:tab w:val="left" w:pos="709"/>
        </w:tabs>
        <w:spacing w:before="240" w:line="360" w:lineRule="auto"/>
        <w:ind w:left="1080" w:right="51"/>
        <w:jc w:val="both"/>
        <w:rPr>
          <w:rFonts w:ascii="Palatino Linotype" w:hAnsi="Palatino Linotype"/>
          <w:i/>
          <w:sz w:val="22"/>
          <w:szCs w:val="22"/>
        </w:rPr>
      </w:pPr>
      <w:r w:rsidRPr="00B40E78">
        <w:rPr>
          <w:rFonts w:ascii="Palatino Linotype" w:hAnsi="Palatino Linotype"/>
          <w:i/>
          <w:sz w:val="22"/>
          <w:szCs w:val="22"/>
        </w:rPr>
        <w:lastRenderedPageBreak/>
        <w:t>Participar, en el ámbito de su competencia, en el diseño de los planes y programas de estudio de licenciatura y posgrado que le correspondan, atendiendo los requerimientos de calidad, suficiencia, vigencia y sentido de investigación.</w:t>
      </w:r>
    </w:p>
    <w:p w:rsidR="006E7E52" w:rsidRPr="00B40E78" w:rsidRDefault="006E7E52" w:rsidP="00B40E78">
      <w:pPr>
        <w:pStyle w:val="Prrafodelista"/>
        <w:numPr>
          <w:ilvl w:val="0"/>
          <w:numId w:val="16"/>
        </w:numPr>
        <w:tabs>
          <w:tab w:val="left" w:pos="709"/>
        </w:tabs>
        <w:spacing w:before="240" w:line="360" w:lineRule="auto"/>
        <w:ind w:left="1080" w:right="51"/>
        <w:jc w:val="both"/>
        <w:rPr>
          <w:rFonts w:ascii="Palatino Linotype" w:hAnsi="Palatino Linotype"/>
          <w:i/>
          <w:sz w:val="22"/>
          <w:szCs w:val="22"/>
        </w:rPr>
      </w:pPr>
      <w:r w:rsidRPr="00B40E78">
        <w:rPr>
          <w:rFonts w:ascii="Palatino Linotype" w:hAnsi="Palatino Linotype"/>
          <w:i/>
          <w:sz w:val="22"/>
          <w:szCs w:val="22"/>
        </w:rPr>
        <w:t>Promover la ejecución de programas y proyectos de investigación científica y tecnológica, sobre temas específicos de interés regional, estatal y nacional.</w:t>
      </w:r>
    </w:p>
    <w:p w:rsidR="006E7E52" w:rsidRPr="00B40E78" w:rsidRDefault="006E7E52" w:rsidP="00B40E78">
      <w:pPr>
        <w:pStyle w:val="Prrafodelista"/>
        <w:numPr>
          <w:ilvl w:val="0"/>
          <w:numId w:val="16"/>
        </w:numPr>
        <w:tabs>
          <w:tab w:val="left" w:pos="709"/>
        </w:tabs>
        <w:spacing w:before="240" w:line="360" w:lineRule="auto"/>
        <w:ind w:left="1080" w:right="51"/>
        <w:jc w:val="both"/>
        <w:rPr>
          <w:rFonts w:ascii="Palatino Linotype" w:hAnsi="Palatino Linotype"/>
          <w:i/>
          <w:sz w:val="22"/>
          <w:szCs w:val="22"/>
        </w:rPr>
      </w:pPr>
      <w:r w:rsidRPr="00B40E78">
        <w:rPr>
          <w:rFonts w:ascii="Palatino Linotype" w:hAnsi="Palatino Linotype"/>
          <w:i/>
          <w:sz w:val="22"/>
          <w:szCs w:val="22"/>
        </w:rPr>
        <w:t>Organizar y evaluar los programas de estudio y de investigación científica, tecnológica y educativa de la División a su cargo e implementar acciones de mejora continua.</w:t>
      </w:r>
    </w:p>
    <w:p w:rsidR="006E7E52" w:rsidRPr="00B40E78" w:rsidRDefault="006E7E52" w:rsidP="00B40E78">
      <w:pPr>
        <w:pStyle w:val="Prrafodelista"/>
        <w:numPr>
          <w:ilvl w:val="0"/>
          <w:numId w:val="16"/>
        </w:numPr>
        <w:tabs>
          <w:tab w:val="left" w:pos="709"/>
        </w:tabs>
        <w:spacing w:before="240" w:line="360" w:lineRule="auto"/>
        <w:ind w:left="1080" w:right="51"/>
        <w:jc w:val="both"/>
        <w:rPr>
          <w:rFonts w:ascii="Palatino Linotype" w:hAnsi="Palatino Linotype"/>
          <w:i/>
          <w:sz w:val="22"/>
          <w:szCs w:val="22"/>
        </w:rPr>
      </w:pPr>
      <w:r w:rsidRPr="00B40E78">
        <w:rPr>
          <w:rFonts w:ascii="Palatino Linotype" w:hAnsi="Palatino Linotype"/>
          <w:i/>
          <w:sz w:val="22"/>
          <w:szCs w:val="22"/>
        </w:rPr>
        <w:t>Proponer programas y estrategias para incrementar el nivel competitivo de aprendizaje de los alumnos inscritos en la División a su cargo.</w:t>
      </w:r>
    </w:p>
    <w:p w:rsidR="006E7E52" w:rsidRPr="00B40E78" w:rsidRDefault="006E7E52" w:rsidP="00B40E78">
      <w:pPr>
        <w:pStyle w:val="Prrafodelista"/>
        <w:numPr>
          <w:ilvl w:val="0"/>
          <w:numId w:val="16"/>
        </w:numPr>
        <w:tabs>
          <w:tab w:val="left" w:pos="709"/>
        </w:tabs>
        <w:spacing w:before="240" w:line="360" w:lineRule="auto"/>
        <w:ind w:left="1080" w:right="51"/>
        <w:jc w:val="both"/>
        <w:rPr>
          <w:rFonts w:ascii="Palatino Linotype" w:hAnsi="Palatino Linotype"/>
          <w:i/>
          <w:sz w:val="22"/>
          <w:szCs w:val="22"/>
        </w:rPr>
      </w:pPr>
      <w:r w:rsidRPr="00B40E78">
        <w:rPr>
          <w:rFonts w:ascii="Palatino Linotype" w:hAnsi="Palatino Linotype"/>
          <w:i/>
          <w:sz w:val="22"/>
          <w:szCs w:val="22"/>
        </w:rPr>
        <w:t xml:space="preserve">Realizar programas permanentes de seguimiento curricular para revisar y modificar los planes y programas de estudio, con la aplicación de una adecuada planeación y elaboración de modelos de autoevaluación institucional, que permitan </w:t>
      </w:r>
      <w:r w:rsidR="00B40E78" w:rsidRPr="00B40E78">
        <w:rPr>
          <w:rFonts w:ascii="Palatino Linotype" w:hAnsi="Palatino Linotype"/>
          <w:i/>
          <w:sz w:val="22"/>
          <w:szCs w:val="22"/>
        </w:rPr>
        <w:t>incrementar</w:t>
      </w:r>
      <w:r w:rsidRPr="00B40E78">
        <w:rPr>
          <w:rFonts w:ascii="Palatino Linotype" w:hAnsi="Palatino Linotype"/>
          <w:i/>
          <w:sz w:val="22"/>
          <w:szCs w:val="22"/>
        </w:rPr>
        <w:t xml:space="preserve"> la </w:t>
      </w:r>
      <w:r w:rsidR="00B40E78" w:rsidRPr="00B40E78">
        <w:rPr>
          <w:rFonts w:ascii="Palatino Linotype" w:hAnsi="Palatino Linotype"/>
          <w:i/>
          <w:sz w:val="22"/>
          <w:szCs w:val="22"/>
        </w:rPr>
        <w:t>calidad de sus egresados, proponiéndolo al Consejo de Calidad.</w:t>
      </w:r>
    </w:p>
    <w:p w:rsidR="00B40E78" w:rsidRPr="00B40E78" w:rsidRDefault="00B40E78" w:rsidP="00B40E78">
      <w:pPr>
        <w:pStyle w:val="Prrafodelista"/>
        <w:numPr>
          <w:ilvl w:val="0"/>
          <w:numId w:val="16"/>
        </w:numPr>
        <w:tabs>
          <w:tab w:val="left" w:pos="709"/>
        </w:tabs>
        <w:spacing w:before="240" w:line="360" w:lineRule="auto"/>
        <w:ind w:left="1080" w:right="51"/>
        <w:jc w:val="both"/>
        <w:rPr>
          <w:rFonts w:ascii="Palatino Linotype" w:hAnsi="Palatino Linotype"/>
          <w:i/>
          <w:sz w:val="22"/>
          <w:szCs w:val="22"/>
        </w:rPr>
      </w:pPr>
      <w:r w:rsidRPr="00B40E78">
        <w:rPr>
          <w:rFonts w:ascii="Palatino Linotype" w:hAnsi="Palatino Linotype"/>
          <w:i/>
          <w:sz w:val="22"/>
          <w:szCs w:val="22"/>
        </w:rPr>
        <w:t>Integrar y coordinar las academias correspondientes a la División a su cargo.</w:t>
      </w:r>
    </w:p>
    <w:p w:rsidR="00B40E78" w:rsidRPr="00B40E78" w:rsidRDefault="00B40E78" w:rsidP="00B40E78">
      <w:pPr>
        <w:pStyle w:val="Prrafodelista"/>
        <w:numPr>
          <w:ilvl w:val="0"/>
          <w:numId w:val="16"/>
        </w:numPr>
        <w:tabs>
          <w:tab w:val="left" w:pos="709"/>
        </w:tabs>
        <w:spacing w:before="240" w:line="360" w:lineRule="auto"/>
        <w:ind w:left="1080" w:right="51"/>
        <w:jc w:val="both"/>
        <w:rPr>
          <w:rFonts w:ascii="Palatino Linotype" w:hAnsi="Palatino Linotype"/>
          <w:i/>
          <w:sz w:val="22"/>
          <w:szCs w:val="22"/>
        </w:rPr>
      </w:pPr>
      <w:r w:rsidRPr="00B40E78">
        <w:rPr>
          <w:rFonts w:ascii="Palatino Linotype" w:hAnsi="Palatino Linotype"/>
          <w:i/>
          <w:sz w:val="22"/>
          <w:szCs w:val="22"/>
        </w:rPr>
        <w:t>Formular y ejecutar el plan estratégico de la División a su cargo, previa aprobación del Rector.</w:t>
      </w:r>
    </w:p>
    <w:p w:rsidR="00B40E78" w:rsidRPr="00B40E78" w:rsidRDefault="00B40E78" w:rsidP="00B40E78">
      <w:pPr>
        <w:pStyle w:val="Prrafodelista"/>
        <w:numPr>
          <w:ilvl w:val="0"/>
          <w:numId w:val="16"/>
        </w:numPr>
        <w:tabs>
          <w:tab w:val="left" w:pos="709"/>
        </w:tabs>
        <w:spacing w:before="240" w:line="360" w:lineRule="auto"/>
        <w:ind w:left="1080" w:right="51"/>
        <w:jc w:val="both"/>
        <w:rPr>
          <w:rFonts w:ascii="Palatino Linotype" w:hAnsi="Palatino Linotype"/>
          <w:i/>
          <w:sz w:val="22"/>
          <w:szCs w:val="22"/>
        </w:rPr>
      </w:pPr>
      <w:r w:rsidRPr="00B40E78">
        <w:rPr>
          <w:rFonts w:ascii="Palatino Linotype" w:hAnsi="Palatino Linotype"/>
          <w:i/>
          <w:sz w:val="22"/>
          <w:szCs w:val="22"/>
        </w:rPr>
        <w:t>Proponer al Rector la normatividad académica, así como difundir y vigilar su cumplimiento.</w:t>
      </w:r>
    </w:p>
    <w:p w:rsidR="00B40E78" w:rsidRPr="00ED313F" w:rsidRDefault="00B40E78" w:rsidP="00B40E78">
      <w:pPr>
        <w:pStyle w:val="Prrafodelista"/>
        <w:numPr>
          <w:ilvl w:val="0"/>
          <w:numId w:val="16"/>
        </w:numPr>
        <w:tabs>
          <w:tab w:val="left" w:pos="709"/>
        </w:tabs>
        <w:spacing w:before="240" w:line="360" w:lineRule="auto"/>
        <w:ind w:left="1080" w:right="51"/>
        <w:jc w:val="both"/>
        <w:rPr>
          <w:rFonts w:ascii="Palatino Linotype" w:hAnsi="Palatino Linotype"/>
          <w:b/>
          <w:i/>
          <w:sz w:val="22"/>
          <w:szCs w:val="22"/>
        </w:rPr>
      </w:pPr>
      <w:r w:rsidRPr="00ED313F">
        <w:rPr>
          <w:rFonts w:ascii="Palatino Linotype" w:hAnsi="Palatino Linotype"/>
          <w:b/>
          <w:i/>
          <w:sz w:val="22"/>
          <w:szCs w:val="22"/>
        </w:rPr>
        <w:t>Coordinar y evaluar los programas de tutorías, asesorías, estancias y estadías de la División a su cargo.</w:t>
      </w:r>
    </w:p>
    <w:p w:rsidR="00B40E78" w:rsidRPr="00B40E78" w:rsidRDefault="00B40E78" w:rsidP="00B40E78">
      <w:pPr>
        <w:pStyle w:val="Prrafodelista"/>
        <w:numPr>
          <w:ilvl w:val="0"/>
          <w:numId w:val="16"/>
        </w:numPr>
        <w:tabs>
          <w:tab w:val="left" w:pos="709"/>
        </w:tabs>
        <w:spacing w:before="240" w:line="360" w:lineRule="auto"/>
        <w:ind w:left="1080" w:right="51"/>
        <w:jc w:val="both"/>
        <w:rPr>
          <w:rFonts w:ascii="Palatino Linotype" w:hAnsi="Palatino Linotype"/>
          <w:i/>
          <w:sz w:val="22"/>
          <w:szCs w:val="22"/>
        </w:rPr>
      </w:pPr>
      <w:r w:rsidRPr="00B40E78">
        <w:rPr>
          <w:rFonts w:ascii="Palatino Linotype" w:hAnsi="Palatino Linotype"/>
          <w:i/>
          <w:sz w:val="22"/>
          <w:szCs w:val="22"/>
        </w:rPr>
        <w:lastRenderedPageBreak/>
        <w:t>Promover, organizar y controlar los programas tendientes a la titulación de los egresados a la División a su cargo.</w:t>
      </w:r>
    </w:p>
    <w:p w:rsidR="00B40E78" w:rsidRPr="00B40E78" w:rsidRDefault="00B40E78" w:rsidP="00B40E78">
      <w:pPr>
        <w:pStyle w:val="Prrafodelista"/>
        <w:numPr>
          <w:ilvl w:val="0"/>
          <w:numId w:val="16"/>
        </w:numPr>
        <w:tabs>
          <w:tab w:val="left" w:pos="709"/>
        </w:tabs>
        <w:spacing w:before="240" w:line="360" w:lineRule="auto"/>
        <w:ind w:left="1080" w:right="51"/>
        <w:jc w:val="both"/>
        <w:rPr>
          <w:rFonts w:ascii="Palatino Linotype" w:hAnsi="Palatino Linotype"/>
          <w:i/>
          <w:sz w:val="22"/>
          <w:szCs w:val="22"/>
        </w:rPr>
      </w:pPr>
      <w:r w:rsidRPr="00B40E78">
        <w:rPr>
          <w:rFonts w:ascii="Palatino Linotype" w:hAnsi="Palatino Linotype"/>
          <w:i/>
          <w:sz w:val="22"/>
          <w:szCs w:val="22"/>
        </w:rPr>
        <w:t>Proponer programas de formación, actualización y capacitación de los profesores de la División a su cargo, a fin de fortalecer el proceso enseñanza- aprendizaje.</w:t>
      </w:r>
    </w:p>
    <w:p w:rsidR="00B40E78" w:rsidRPr="00B40E78" w:rsidRDefault="00B40E78" w:rsidP="00B40E78">
      <w:pPr>
        <w:pStyle w:val="Prrafodelista"/>
        <w:numPr>
          <w:ilvl w:val="0"/>
          <w:numId w:val="16"/>
        </w:numPr>
        <w:tabs>
          <w:tab w:val="left" w:pos="709"/>
        </w:tabs>
        <w:spacing w:before="240" w:line="360" w:lineRule="auto"/>
        <w:ind w:left="1080" w:right="51"/>
        <w:jc w:val="both"/>
        <w:rPr>
          <w:rFonts w:ascii="Palatino Linotype" w:hAnsi="Palatino Linotype"/>
          <w:i/>
          <w:sz w:val="22"/>
          <w:szCs w:val="22"/>
        </w:rPr>
      </w:pPr>
      <w:r w:rsidRPr="00B40E78">
        <w:rPr>
          <w:rFonts w:ascii="Palatino Linotype" w:hAnsi="Palatino Linotype"/>
          <w:i/>
          <w:sz w:val="22"/>
          <w:szCs w:val="22"/>
        </w:rPr>
        <w:t>Participar en la definición de los perfiles y competencias del personal académico de la División a su cargo.</w:t>
      </w:r>
    </w:p>
    <w:p w:rsidR="00B40E78" w:rsidRPr="00B40E78" w:rsidRDefault="00B40E78" w:rsidP="00B40E78">
      <w:pPr>
        <w:pStyle w:val="Prrafodelista"/>
        <w:numPr>
          <w:ilvl w:val="0"/>
          <w:numId w:val="16"/>
        </w:numPr>
        <w:tabs>
          <w:tab w:val="left" w:pos="709"/>
        </w:tabs>
        <w:spacing w:before="240" w:line="360" w:lineRule="auto"/>
        <w:ind w:left="1080" w:right="51"/>
        <w:jc w:val="both"/>
        <w:rPr>
          <w:rFonts w:ascii="Palatino Linotype" w:hAnsi="Palatino Linotype"/>
          <w:i/>
          <w:sz w:val="22"/>
          <w:szCs w:val="22"/>
        </w:rPr>
      </w:pPr>
      <w:r w:rsidRPr="00B40E78">
        <w:rPr>
          <w:rFonts w:ascii="Palatino Linotype" w:hAnsi="Palatino Linotype"/>
          <w:i/>
          <w:sz w:val="22"/>
          <w:szCs w:val="22"/>
        </w:rPr>
        <w:t>Proponer al Rector estrategias y acciones para incrementar la calidad de los servicios educativos y el aprovechamiento y eficiencia terminal.</w:t>
      </w:r>
    </w:p>
    <w:p w:rsidR="00B40E78" w:rsidRPr="00B40E78" w:rsidRDefault="00B40E78" w:rsidP="00B40E78">
      <w:pPr>
        <w:pStyle w:val="Prrafodelista"/>
        <w:numPr>
          <w:ilvl w:val="0"/>
          <w:numId w:val="16"/>
        </w:numPr>
        <w:tabs>
          <w:tab w:val="left" w:pos="709"/>
        </w:tabs>
        <w:spacing w:before="240" w:line="360" w:lineRule="auto"/>
        <w:ind w:left="1080" w:right="51"/>
        <w:jc w:val="both"/>
        <w:rPr>
          <w:rFonts w:ascii="Palatino Linotype" w:hAnsi="Palatino Linotype"/>
          <w:i/>
          <w:sz w:val="22"/>
          <w:szCs w:val="22"/>
        </w:rPr>
      </w:pPr>
      <w:r w:rsidRPr="00B40E78">
        <w:rPr>
          <w:rFonts w:ascii="Palatino Linotype" w:hAnsi="Palatino Linotype"/>
          <w:i/>
          <w:sz w:val="22"/>
          <w:szCs w:val="22"/>
        </w:rPr>
        <w:t>Analizar la solicitud de equivalencia y revalidación de estudios de los alumnos procedentes de otras instituciones dentro del sistema educativo y someterla a consideración del Consejo de Calidad.</w:t>
      </w:r>
    </w:p>
    <w:p w:rsidR="00B40E78" w:rsidRPr="00B40E78" w:rsidRDefault="00B40E78" w:rsidP="00B40E78">
      <w:pPr>
        <w:pStyle w:val="Prrafodelista"/>
        <w:numPr>
          <w:ilvl w:val="0"/>
          <w:numId w:val="16"/>
        </w:numPr>
        <w:tabs>
          <w:tab w:val="left" w:pos="709"/>
        </w:tabs>
        <w:spacing w:before="240" w:line="360" w:lineRule="auto"/>
        <w:ind w:left="1080" w:right="51"/>
        <w:jc w:val="both"/>
        <w:rPr>
          <w:rFonts w:ascii="Palatino Linotype" w:hAnsi="Palatino Linotype"/>
          <w:i/>
          <w:sz w:val="22"/>
          <w:szCs w:val="22"/>
        </w:rPr>
      </w:pPr>
      <w:r w:rsidRPr="00B40E78">
        <w:rPr>
          <w:rFonts w:ascii="Palatino Linotype" w:hAnsi="Palatino Linotype"/>
          <w:i/>
          <w:sz w:val="22"/>
          <w:szCs w:val="22"/>
        </w:rPr>
        <w:t>Las demás que les confieran otras disposiciones legales y aquellas que les encomiende el Rector.</w:t>
      </w:r>
    </w:p>
    <w:p w:rsidR="00B40E78" w:rsidRPr="00B40E78" w:rsidRDefault="00585484" w:rsidP="00B40E78">
      <w:pPr>
        <w:tabs>
          <w:tab w:val="left" w:pos="709"/>
        </w:tabs>
        <w:spacing w:before="240" w:line="360" w:lineRule="auto"/>
        <w:ind w:right="51"/>
        <w:jc w:val="both"/>
        <w:rPr>
          <w:rFonts w:ascii="Palatino Linotype" w:hAnsi="Palatino Linotype"/>
        </w:rPr>
      </w:pPr>
      <w:r>
        <w:rPr>
          <w:rFonts w:ascii="Palatino Linotype" w:hAnsi="Palatino Linotype"/>
          <w:noProof/>
          <w:lang w:eastAsia="es-MX"/>
        </w:rPr>
        <mc:AlternateContent>
          <mc:Choice Requires="wps">
            <w:drawing>
              <wp:anchor distT="0" distB="0" distL="114300" distR="114300" simplePos="0" relativeHeight="251666432" behindDoc="0" locked="0" layoutInCell="1" allowOverlap="1">
                <wp:simplePos x="0" y="0"/>
                <wp:positionH relativeFrom="column">
                  <wp:posOffset>34290</wp:posOffset>
                </wp:positionH>
                <wp:positionV relativeFrom="paragraph">
                  <wp:posOffset>769619</wp:posOffset>
                </wp:positionV>
                <wp:extent cx="5610225" cy="1838325"/>
                <wp:effectExtent l="0" t="0" r="28575" b="28575"/>
                <wp:wrapNone/>
                <wp:docPr id="16" name="Conector recto 16"/>
                <wp:cNvGraphicFramePr/>
                <a:graphic xmlns:a="http://schemas.openxmlformats.org/drawingml/2006/main">
                  <a:graphicData uri="http://schemas.microsoft.com/office/word/2010/wordprocessingShape">
                    <wps:wsp>
                      <wps:cNvCnPr/>
                      <wps:spPr>
                        <a:xfrm>
                          <a:off x="0" y="0"/>
                          <a:ext cx="5610225" cy="18383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F49B16" id="Conector recto 16"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pt,60.6pt" to="444.45pt,20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" strokecolor="#5b9bd5 [3204]" strokeweight=".5pt">
                <v:stroke joinstyle="miter"/>
              </v:line>
            </w:pict>
          </mc:Fallback>
        </mc:AlternateContent>
      </w:r>
      <w:r w:rsidR="00E96FC9">
        <w:rPr>
          <w:rFonts w:ascii="Palatino Linotype" w:hAnsi="Palatino Linotype"/>
        </w:rPr>
        <w:t>Así también, el Manual General de Organización de la Universidad Politécnica del Valle de Toluca establece:</w:t>
      </w:r>
    </w:p>
    <w:p w:rsidR="00996660" w:rsidRDefault="00106D87" w:rsidP="007F4022">
      <w:pPr>
        <w:tabs>
          <w:tab w:val="left" w:pos="709"/>
        </w:tabs>
        <w:spacing w:before="240" w:line="360" w:lineRule="auto"/>
        <w:ind w:right="51"/>
        <w:jc w:val="both"/>
        <w:rPr>
          <w:rFonts w:ascii="Palatino Linotype" w:hAnsi="Palatino Linotype"/>
          <w:sz w:val="24"/>
          <w:szCs w:val="24"/>
        </w:rPr>
      </w:pPr>
      <w:r w:rsidRPr="00106D87">
        <w:rPr>
          <w:rFonts w:ascii="Palatino Linotype" w:hAnsi="Palatino Linotype"/>
          <w:noProof/>
          <w:sz w:val="24"/>
          <w:szCs w:val="24"/>
          <w:lang w:eastAsia="es-MX"/>
        </w:rPr>
        <w:lastRenderedPageBreak/>
        <w:drawing>
          <wp:inline distT="0" distB="0" distL="0" distR="0">
            <wp:extent cx="5667375" cy="7144385"/>
            <wp:effectExtent l="0" t="0" r="952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a:extLst>
                        <a:ext uri="{28A0092B-C50C-407E-A947-70E740481C1C}">
                          <a14:useLocalDpi xmlns:a14="http://schemas.microsoft.com/office/drawing/2010/main" val="0"/>
                        </a:ext>
                      </a:extLst>
                    </a:blip>
                    <a:srcRect l="6450" t="8566" r="12688" b="6782"/>
                    <a:stretch/>
                  </pic:blipFill>
                  <pic:spPr bwMode="auto">
                    <a:xfrm>
                      <a:off x="0" y="0"/>
                      <a:ext cx="5670561" cy="7148401"/>
                    </a:xfrm>
                    <a:prstGeom prst="rect">
                      <a:avLst/>
                    </a:prstGeom>
                    <a:noFill/>
                    <a:ln>
                      <a:noFill/>
                    </a:ln>
                    <a:extLst>
                      <a:ext uri="{53640926-AAD7-44D8-BBD7-CCE9431645EC}">
                        <a14:shadowObscured xmlns:a14="http://schemas.microsoft.com/office/drawing/2010/main"/>
                      </a:ext>
                    </a:extLst>
                  </pic:spPr>
                </pic:pic>
              </a:graphicData>
            </a:graphic>
          </wp:inline>
        </w:drawing>
      </w:r>
    </w:p>
    <w:p w:rsidR="00106D87" w:rsidRPr="002A3234" w:rsidRDefault="00106D87" w:rsidP="007F4022">
      <w:pPr>
        <w:tabs>
          <w:tab w:val="left" w:pos="709"/>
        </w:tabs>
        <w:spacing w:before="240" w:line="360" w:lineRule="auto"/>
        <w:ind w:right="51"/>
        <w:jc w:val="both"/>
        <w:rPr>
          <w:rFonts w:ascii="Palatino Linotype" w:hAnsi="Palatino Linotype"/>
          <w:sz w:val="24"/>
          <w:szCs w:val="24"/>
        </w:rPr>
      </w:pPr>
      <w:r w:rsidRPr="00106D87">
        <w:rPr>
          <w:rFonts w:ascii="Palatino Linotype" w:hAnsi="Palatino Linotype"/>
          <w:noProof/>
          <w:sz w:val="24"/>
          <w:szCs w:val="24"/>
          <w:lang w:eastAsia="es-MX"/>
        </w:rPr>
        <w:lastRenderedPageBreak/>
        <w:drawing>
          <wp:inline distT="0" distB="0" distL="0" distR="0">
            <wp:extent cx="5667375" cy="7166610"/>
            <wp:effectExtent l="0" t="0" r="952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a:extLst>
                        <a:ext uri="{28A0092B-C50C-407E-A947-70E740481C1C}">
                          <a14:useLocalDpi xmlns:a14="http://schemas.microsoft.com/office/drawing/2010/main" val="0"/>
                        </a:ext>
                      </a:extLst>
                    </a:blip>
                    <a:srcRect l="12401" t="11763" r="4251" b="2565"/>
                    <a:stretch/>
                  </pic:blipFill>
                  <pic:spPr bwMode="auto">
                    <a:xfrm>
                      <a:off x="0" y="0"/>
                      <a:ext cx="5670423" cy="7170464"/>
                    </a:xfrm>
                    <a:prstGeom prst="rect">
                      <a:avLst/>
                    </a:prstGeom>
                    <a:noFill/>
                    <a:ln>
                      <a:noFill/>
                    </a:ln>
                    <a:extLst>
                      <a:ext uri="{53640926-AAD7-44D8-BBD7-CCE9431645EC}">
                        <a14:shadowObscured xmlns:a14="http://schemas.microsoft.com/office/drawing/2010/main"/>
                      </a:ext>
                    </a:extLst>
                  </pic:spPr>
                </pic:pic>
              </a:graphicData>
            </a:graphic>
          </wp:inline>
        </w:drawing>
      </w:r>
    </w:p>
    <w:p w:rsidR="00EF431E" w:rsidRDefault="00EF431E" w:rsidP="007F4022">
      <w:pPr>
        <w:tabs>
          <w:tab w:val="left" w:pos="709"/>
        </w:tabs>
        <w:spacing w:before="240" w:line="360" w:lineRule="auto"/>
        <w:ind w:right="51"/>
        <w:jc w:val="both"/>
        <w:rPr>
          <w:rFonts w:ascii="Palatino Linotype" w:hAnsi="Palatino Linotype"/>
          <w:sz w:val="24"/>
          <w:szCs w:val="24"/>
        </w:rPr>
      </w:pPr>
      <w:r w:rsidRPr="00EF431E">
        <w:rPr>
          <w:rFonts w:ascii="Palatino Linotype" w:hAnsi="Palatino Linotype"/>
          <w:noProof/>
          <w:sz w:val="24"/>
          <w:szCs w:val="24"/>
          <w:lang w:eastAsia="es-MX"/>
        </w:rPr>
        <w:lastRenderedPageBreak/>
        <w:drawing>
          <wp:inline distT="0" distB="0" distL="0" distR="0">
            <wp:extent cx="5705475" cy="7214235"/>
            <wp:effectExtent l="0" t="0" r="9525" b="571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a:extLst>
                        <a:ext uri="{28A0092B-C50C-407E-A947-70E740481C1C}">
                          <a14:useLocalDpi xmlns:a14="http://schemas.microsoft.com/office/drawing/2010/main" val="0"/>
                        </a:ext>
                      </a:extLst>
                    </a:blip>
                    <a:srcRect l="6944" t="9716" r="11540" b="4884"/>
                    <a:stretch/>
                  </pic:blipFill>
                  <pic:spPr bwMode="auto">
                    <a:xfrm>
                      <a:off x="0" y="0"/>
                      <a:ext cx="5707374" cy="7216636"/>
                    </a:xfrm>
                    <a:prstGeom prst="rect">
                      <a:avLst/>
                    </a:prstGeom>
                    <a:noFill/>
                    <a:ln>
                      <a:noFill/>
                    </a:ln>
                    <a:extLst>
                      <a:ext uri="{53640926-AAD7-44D8-BBD7-CCE9431645EC}">
                        <a14:shadowObscured xmlns:a14="http://schemas.microsoft.com/office/drawing/2010/main"/>
                      </a:ext>
                    </a:extLst>
                  </pic:spPr>
                </pic:pic>
              </a:graphicData>
            </a:graphic>
          </wp:inline>
        </w:drawing>
      </w:r>
    </w:p>
    <w:p w:rsidR="00EF431E" w:rsidRDefault="00EF431E" w:rsidP="007F4022">
      <w:pPr>
        <w:tabs>
          <w:tab w:val="left" w:pos="709"/>
        </w:tabs>
        <w:spacing w:before="240" w:line="360" w:lineRule="auto"/>
        <w:ind w:right="51"/>
        <w:jc w:val="both"/>
        <w:rPr>
          <w:rFonts w:ascii="Palatino Linotype" w:hAnsi="Palatino Linotype"/>
          <w:sz w:val="24"/>
          <w:szCs w:val="24"/>
        </w:rPr>
      </w:pPr>
      <w:r w:rsidRPr="00EF431E">
        <w:rPr>
          <w:rFonts w:ascii="Palatino Linotype" w:hAnsi="Palatino Linotype"/>
          <w:noProof/>
          <w:sz w:val="24"/>
          <w:szCs w:val="24"/>
          <w:lang w:eastAsia="es-MX"/>
        </w:rPr>
        <w:lastRenderedPageBreak/>
        <w:drawing>
          <wp:inline distT="0" distB="0" distL="0" distR="0">
            <wp:extent cx="5705475" cy="7190740"/>
            <wp:effectExtent l="0" t="0" r="952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8">
                      <a:extLst>
                        <a:ext uri="{28A0092B-C50C-407E-A947-70E740481C1C}">
                          <a14:useLocalDpi xmlns:a14="http://schemas.microsoft.com/office/drawing/2010/main" val="0"/>
                        </a:ext>
                      </a:extLst>
                    </a:blip>
                    <a:srcRect l="12733" t="12530" r="3759" b="1798"/>
                    <a:stretch/>
                  </pic:blipFill>
                  <pic:spPr bwMode="auto">
                    <a:xfrm>
                      <a:off x="0" y="0"/>
                      <a:ext cx="5708193" cy="7194166"/>
                    </a:xfrm>
                    <a:prstGeom prst="rect">
                      <a:avLst/>
                    </a:prstGeom>
                    <a:noFill/>
                    <a:ln>
                      <a:noFill/>
                    </a:ln>
                    <a:extLst>
                      <a:ext uri="{53640926-AAD7-44D8-BBD7-CCE9431645EC}">
                        <a14:shadowObscured xmlns:a14="http://schemas.microsoft.com/office/drawing/2010/main"/>
                      </a:ext>
                    </a:extLst>
                  </pic:spPr>
                </pic:pic>
              </a:graphicData>
            </a:graphic>
          </wp:inline>
        </w:drawing>
      </w:r>
    </w:p>
    <w:p w:rsidR="009352B5" w:rsidRDefault="009352B5" w:rsidP="007F4022">
      <w:pPr>
        <w:tabs>
          <w:tab w:val="left" w:pos="709"/>
        </w:tabs>
        <w:spacing w:before="240" w:line="360" w:lineRule="auto"/>
        <w:ind w:right="51"/>
        <w:jc w:val="both"/>
        <w:rPr>
          <w:rFonts w:ascii="Palatino Linotype" w:hAnsi="Palatino Linotype"/>
          <w:sz w:val="24"/>
          <w:szCs w:val="24"/>
        </w:rPr>
      </w:pPr>
      <w:r w:rsidRPr="009352B5">
        <w:rPr>
          <w:rFonts w:ascii="Palatino Linotype" w:hAnsi="Palatino Linotype"/>
          <w:noProof/>
          <w:sz w:val="24"/>
          <w:szCs w:val="24"/>
          <w:lang w:eastAsia="es-MX"/>
        </w:rPr>
        <w:lastRenderedPageBreak/>
        <w:drawing>
          <wp:inline distT="0" distB="0" distL="0" distR="0">
            <wp:extent cx="5676900" cy="7172325"/>
            <wp:effectExtent l="0" t="0" r="0" b="952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
                      <a:extLst>
                        <a:ext uri="{28A0092B-C50C-407E-A947-70E740481C1C}">
                          <a14:useLocalDpi xmlns:a14="http://schemas.microsoft.com/office/drawing/2010/main" val="0"/>
                        </a:ext>
                      </a:extLst>
                    </a:blip>
                    <a:srcRect l="4132" t="9077" r="12532" b="6802"/>
                    <a:stretch/>
                  </pic:blipFill>
                  <pic:spPr bwMode="auto">
                    <a:xfrm>
                      <a:off x="0" y="0"/>
                      <a:ext cx="5678110" cy="7173854"/>
                    </a:xfrm>
                    <a:prstGeom prst="rect">
                      <a:avLst/>
                    </a:prstGeom>
                    <a:noFill/>
                    <a:ln>
                      <a:noFill/>
                    </a:ln>
                    <a:extLst>
                      <a:ext uri="{53640926-AAD7-44D8-BBD7-CCE9431645EC}">
                        <a14:shadowObscured xmlns:a14="http://schemas.microsoft.com/office/drawing/2010/main"/>
                      </a:ext>
                    </a:extLst>
                  </pic:spPr>
                </pic:pic>
              </a:graphicData>
            </a:graphic>
          </wp:inline>
        </w:drawing>
      </w:r>
    </w:p>
    <w:p w:rsidR="009352B5" w:rsidRDefault="009352B5" w:rsidP="007F4022">
      <w:pPr>
        <w:tabs>
          <w:tab w:val="left" w:pos="709"/>
        </w:tabs>
        <w:spacing w:before="240" w:line="360" w:lineRule="auto"/>
        <w:ind w:right="51"/>
        <w:jc w:val="both"/>
        <w:rPr>
          <w:rFonts w:ascii="Palatino Linotype" w:hAnsi="Palatino Linotype"/>
          <w:sz w:val="24"/>
          <w:szCs w:val="24"/>
        </w:rPr>
      </w:pPr>
      <w:r w:rsidRPr="009352B5">
        <w:rPr>
          <w:rFonts w:ascii="Palatino Linotype" w:hAnsi="Palatino Linotype"/>
          <w:noProof/>
          <w:sz w:val="24"/>
          <w:szCs w:val="24"/>
          <w:lang w:eastAsia="es-MX"/>
        </w:rPr>
        <w:lastRenderedPageBreak/>
        <w:drawing>
          <wp:inline distT="0" distB="0" distL="0" distR="0">
            <wp:extent cx="5695950" cy="7199630"/>
            <wp:effectExtent l="0" t="0" r="0" b="127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0">
                      <a:extLst>
                        <a:ext uri="{28A0092B-C50C-407E-A947-70E740481C1C}">
                          <a14:useLocalDpi xmlns:a14="http://schemas.microsoft.com/office/drawing/2010/main" val="0"/>
                        </a:ext>
                      </a:extLst>
                    </a:blip>
                    <a:srcRect l="13228" t="11635" r="4587" b="3350"/>
                    <a:stretch/>
                  </pic:blipFill>
                  <pic:spPr bwMode="auto">
                    <a:xfrm>
                      <a:off x="0" y="0"/>
                      <a:ext cx="5699100" cy="7203612"/>
                    </a:xfrm>
                    <a:prstGeom prst="rect">
                      <a:avLst/>
                    </a:prstGeom>
                    <a:noFill/>
                    <a:ln>
                      <a:noFill/>
                    </a:ln>
                    <a:extLst>
                      <a:ext uri="{53640926-AAD7-44D8-BBD7-CCE9431645EC}">
                        <a14:shadowObscured xmlns:a14="http://schemas.microsoft.com/office/drawing/2010/main"/>
                      </a:ext>
                    </a:extLst>
                  </pic:spPr>
                </pic:pic>
              </a:graphicData>
            </a:graphic>
          </wp:inline>
        </w:drawing>
      </w:r>
    </w:p>
    <w:p w:rsidR="009352B5" w:rsidRDefault="009352B5" w:rsidP="007F4022">
      <w:pPr>
        <w:tabs>
          <w:tab w:val="left" w:pos="709"/>
        </w:tabs>
        <w:spacing w:before="240" w:line="360" w:lineRule="auto"/>
        <w:ind w:right="51"/>
        <w:jc w:val="both"/>
        <w:rPr>
          <w:rFonts w:ascii="Palatino Linotype" w:hAnsi="Palatino Linotype"/>
          <w:sz w:val="24"/>
          <w:szCs w:val="24"/>
        </w:rPr>
      </w:pPr>
      <w:r w:rsidRPr="009352B5">
        <w:rPr>
          <w:rFonts w:ascii="Palatino Linotype" w:hAnsi="Palatino Linotype"/>
          <w:noProof/>
          <w:sz w:val="24"/>
          <w:szCs w:val="24"/>
          <w:lang w:eastAsia="es-MX"/>
        </w:rPr>
        <w:lastRenderedPageBreak/>
        <w:drawing>
          <wp:inline distT="0" distB="0" distL="0" distR="0">
            <wp:extent cx="5666950" cy="2466975"/>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1">
                      <a:extLst>
                        <a:ext uri="{28A0092B-C50C-407E-A947-70E740481C1C}">
                          <a14:useLocalDpi xmlns:a14="http://schemas.microsoft.com/office/drawing/2010/main" val="0"/>
                        </a:ext>
                      </a:extLst>
                    </a:blip>
                    <a:srcRect l="7772" t="9717" r="11705" b="64330"/>
                    <a:stretch/>
                  </pic:blipFill>
                  <pic:spPr bwMode="auto">
                    <a:xfrm>
                      <a:off x="0" y="0"/>
                      <a:ext cx="5672160" cy="2469243"/>
                    </a:xfrm>
                    <a:prstGeom prst="rect">
                      <a:avLst/>
                    </a:prstGeom>
                    <a:noFill/>
                    <a:ln>
                      <a:noFill/>
                    </a:ln>
                    <a:extLst>
                      <a:ext uri="{53640926-AAD7-44D8-BBD7-CCE9431645EC}">
                        <a14:shadowObscured xmlns:a14="http://schemas.microsoft.com/office/drawing/2010/main"/>
                      </a:ext>
                    </a:extLst>
                  </pic:spPr>
                </pic:pic>
              </a:graphicData>
            </a:graphic>
          </wp:inline>
        </w:drawing>
      </w:r>
    </w:p>
    <w:p w:rsidR="008D2355" w:rsidRDefault="00E83C51" w:rsidP="00244400">
      <w:pPr>
        <w:tabs>
          <w:tab w:val="left" w:pos="709"/>
        </w:tabs>
        <w:spacing w:before="240" w:line="360" w:lineRule="auto"/>
        <w:ind w:right="51"/>
        <w:jc w:val="both"/>
        <w:rPr>
          <w:rFonts w:ascii="Palatino Linotype" w:hAnsi="Palatino Linotype"/>
          <w:sz w:val="24"/>
          <w:szCs w:val="24"/>
        </w:rPr>
      </w:pPr>
      <w:r>
        <w:rPr>
          <w:rFonts w:ascii="Palatino Linotype" w:hAnsi="Palatino Linotype"/>
          <w:sz w:val="24"/>
          <w:szCs w:val="24"/>
        </w:rPr>
        <w:t>Así</w:t>
      </w:r>
      <w:r w:rsidR="009352B5">
        <w:rPr>
          <w:rFonts w:ascii="Palatino Linotype" w:hAnsi="Palatino Linotype"/>
          <w:sz w:val="24"/>
          <w:szCs w:val="24"/>
        </w:rPr>
        <w:t xml:space="preserve"> </w:t>
      </w:r>
      <w:r>
        <w:rPr>
          <w:rFonts w:ascii="Palatino Linotype" w:hAnsi="Palatino Linotype"/>
          <w:sz w:val="24"/>
          <w:szCs w:val="24"/>
        </w:rPr>
        <w:t>pues</w:t>
      </w:r>
      <w:r w:rsidR="009352B5">
        <w:rPr>
          <w:rFonts w:ascii="Palatino Linotype" w:hAnsi="Palatino Linotype"/>
          <w:sz w:val="24"/>
          <w:szCs w:val="24"/>
        </w:rPr>
        <w:t xml:space="preserve">, de </w:t>
      </w:r>
      <w:r w:rsidR="007102F7">
        <w:rPr>
          <w:rFonts w:ascii="Palatino Linotype" w:hAnsi="Palatino Linotype"/>
          <w:sz w:val="24"/>
          <w:szCs w:val="24"/>
        </w:rPr>
        <w:t xml:space="preserve">los </w:t>
      </w:r>
      <w:r w:rsidR="00000255">
        <w:rPr>
          <w:rFonts w:ascii="Palatino Linotype" w:hAnsi="Palatino Linotype"/>
          <w:sz w:val="24"/>
          <w:szCs w:val="24"/>
        </w:rPr>
        <w:t>ordenamientos</w:t>
      </w:r>
      <w:r w:rsidR="007102F7">
        <w:rPr>
          <w:rFonts w:ascii="Palatino Linotype" w:hAnsi="Palatino Linotype"/>
          <w:sz w:val="24"/>
          <w:szCs w:val="24"/>
        </w:rPr>
        <w:t xml:space="preserve"> </w:t>
      </w:r>
      <w:r w:rsidR="00000255">
        <w:rPr>
          <w:rFonts w:ascii="Palatino Linotype" w:hAnsi="Palatino Linotype"/>
          <w:sz w:val="24"/>
          <w:szCs w:val="24"/>
        </w:rPr>
        <w:t>señalados</w:t>
      </w:r>
      <w:r w:rsidR="007102F7">
        <w:rPr>
          <w:rFonts w:ascii="Palatino Linotype" w:hAnsi="Palatino Linotype"/>
          <w:sz w:val="24"/>
          <w:szCs w:val="24"/>
        </w:rPr>
        <w:t xml:space="preserve"> en los párrafos que anteceden </w:t>
      </w:r>
      <w:r w:rsidR="00000255">
        <w:rPr>
          <w:rFonts w:ascii="Palatino Linotype" w:hAnsi="Palatino Linotype"/>
          <w:sz w:val="24"/>
          <w:szCs w:val="24"/>
        </w:rPr>
        <w:t xml:space="preserve">se </w:t>
      </w:r>
      <w:r w:rsidR="009352B5">
        <w:rPr>
          <w:rFonts w:ascii="Palatino Linotype" w:hAnsi="Palatino Linotype"/>
          <w:sz w:val="24"/>
          <w:szCs w:val="24"/>
        </w:rPr>
        <w:t xml:space="preserve">denotan </w:t>
      </w:r>
      <w:r w:rsidR="00000255">
        <w:rPr>
          <w:rFonts w:ascii="Palatino Linotype" w:hAnsi="Palatino Linotype"/>
          <w:sz w:val="24"/>
          <w:szCs w:val="24"/>
        </w:rPr>
        <w:t xml:space="preserve">las atribuciones, </w:t>
      </w:r>
      <w:r w:rsidR="009352B5">
        <w:rPr>
          <w:rFonts w:ascii="Palatino Linotype" w:hAnsi="Palatino Linotype"/>
          <w:sz w:val="24"/>
          <w:szCs w:val="24"/>
        </w:rPr>
        <w:t xml:space="preserve">objetivo y las funciones que desempeñaran cada una de las Direcciones de </w:t>
      </w:r>
      <w:r>
        <w:rPr>
          <w:rFonts w:ascii="Palatino Linotype" w:hAnsi="Palatino Linotype"/>
          <w:sz w:val="24"/>
          <w:szCs w:val="24"/>
        </w:rPr>
        <w:t>División</w:t>
      </w:r>
      <w:r w:rsidR="009352B5">
        <w:rPr>
          <w:rFonts w:ascii="Palatino Linotype" w:hAnsi="Palatino Linotype"/>
          <w:sz w:val="24"/>
          <w:szCs w:val="24"/>
        </w:rPr>
        <w:t xml:space="preserve"> de la UPTV</w:t>
      </w:r>
      <w:r w:rsidR="00E261D0">
        <w:rPr>
          <w:rFonts w:ascii="Palatino Linotype" w:hAnsi="Palatino Linotype"/>
          <w:sz w:val="24"/>
          <w:szCs w:val="24"/>
        </w:rPr>
        <w:t xml:space="preserve">, de las cuales </w:t>
      </w:r>
      <w:r w:rsidR="00000255">
        <w:rPr>
          <w:rFonts w:ascii="Palatino Linotype" w:hAnsi="Palatino Linotype"/>
          <w:sz w:val="24"/>
          <w:szCs w:val="24"/>
        </w:rPr>
        <w:t xml:space="preserve">únicamente señalan respecto al tópico de estancia </w:t>
      </w:r>
      <w:r w:rsidR="00E261D0">
        <w:rPr>
          <w:rFonts w:ascii="Palatino Linotype" w:hAnsi="Palatino Linotype"/>
          <w:sz w:val="24"/>
          <w:szCs w:val="24"/>
        </w:rPr>
        <w:t xml:space="preserve"> </w:t>
      </w:r>
      <w:r w:rsidR="00000255">
        <w:rPr>
          <w:rFonts w:ascii="Palatino Linotype" w:hAnsi="Palatino Linotype"/>
          <w:sz w:val="24"/>
          <w:szCs w:val="24"/>
        </w:rPr>
        <w:t>y estadías</w:t>
      </w:r>
      <w:r w:rsidR="003250B0">
        <w:rPr>
          <w:rFonts w:ascii="Palatino Linotype" w:hAnsi="Palatino Linotype"/>
          <w:sz w:val="24"/>
          <w:szCs w:val="24"/>
        </w:rPr>
        <w:t xml:space="preserve">, se coordinara y evaluara los programas de dichos temas, empero, respecto al listado de proyectos de estadía no se advierte que el sujeto obligado tenga la obligación de generar, poseer o administrar ducha información, </w:t>
      </w:r>
      <w:r w:rsidR="00244400">
        <w:rPr>
          <w:rFonts w:ascii="Palatino Linotype" w:hAnsi="Palatino Linotype"/>
          <w:sz w:val="24"/>
          <w:szCs w:val="24"/>
        </w:rPr>
        <w:t>sin embargo, como lo establece el numeral 7</w:t>
      </w:r>
      <w:r w:rsidR="005732A2">
        <w:rPr>
          <w:rStyle w:val="Refdenotaalpie"/>
          <w:rFonts w:ascii="Palatino Linotype" w:hAnsi="Palatino Linotype"/>
          <w:sz w:val="24"/>
          <w:szCs w:val="24"/>
        </w:rPr>
        <w:footnoteReference w:id="2"/>
      </w:r>
      <w:r w:rsidR="00244400">
        <w:rPr>
          <w:rFonts w:ascii="Palatino Linotype" w:hAnsi="Palatino Linotype"/>
          <w:sz w:val="24"/>
          <w:szCs w:val="24"/>
        </w:rPr>
        <w:t xml:space="preserve"> del Reglamento de Estancias y Estadía de la Universidad Politécnica del Valle de Toluca que las Direcciones de División y la Dirección de Planeación y Vinculación serán las responsables de crear y administrar el banco de proyecto para estancia y </w:t>
      </w:r>
      <w:r w:rsidR="005732A2">
        <w:rPr>
          <w:rFonts w:ascii="Palatino Linotype" w:hAnsi="Palatino Linotype"/>
          <w:sz w:val="24"/>
          <w:szCs w:val="24"/>
        </w:rPr>
        <w:t xml:space="preserve">estadía, por lo que de la respuesta emitida por el sujeto obligado se advierte que la solicitud de  información no se le turno a la Dirección de Planeación y Vinculación </w:t>
      </w:r>
      <w:r w:rsidR="000103ED">
        <w:rPr>
          <w:rFonts w:ascii="Palatino Linotype" w:hAnsi="Palatino Linotype"/>
          <w:sz w:val="24"/>
          <w:szCs w:val="24"/>
        </w:rPr>
        <w:t xml:space="preserve">por lo que en aras de garantizar el derecho accionado por </w:t>
      </w:r>
      <w:r w:rsidR="000103ED">
        <w:rPr>
          <w:rFonts w:ascii="Palatino Linotype" w:hAnsi="Palatino Linotype"/>
          <w:sz w:val="24"/>
          <w:szCs w:val="24"/>
        </w:rPr>
        <w:lastRenderedPageBreak/>
        <w:t xml:space="preserve">el impetrante de derechos y de conformidad con el numeral 162 de la Ley de Transparencia y Acceso a la Información </w:t>
      </w:r>
      <w:r w:rsidR="00585484">
        <w:rPr>
          <w:rFonts w:ascii="Palatino Linotype" w:hAnsi="Palatino Linotype"/>
          <w:sz w:val="24"/>
          <w:szCs w:val="24"/>
        </w:rPr>
        <w:t>Pública</w:t>
      </w:r>
      <w:r w:rsidR="000103ED">
        <w:rPr>
          <w:rFonts w:ascii="Palatino Linotype" w:hAnsi="Palatino Linotype"/>
          <w:sz w:val="24"/>
          <w:szCs w:val="24"/>
        </w:rPr>
        <w:t xml:space="preserve"> del Estado de México y Municipios, el cual señala que las unidades de Transparencia deberán de turnar las solicitudes de información a todas las áreas competentes que cuentes o puedan contar con la información de acuerdo a sus facultades, competencias y funciones.</w:t>
      </w:r>
    </w:p>
    <w:p w:rsidR="000103ED" w:rsidRDefault="000103ED" w:rsidP="00244400">
      <w:pPr>
        <w:tabs>
          <w:tab w:val="left" w:pos="709"/>
        </w:tabs>
        <w:spacing w:before="240" w:line="360" w:lineRule="auto"/>
        <w:ind w:right="51"/>
        <w:jc w:val="both"/>
        <w:rPr>
          <w:rFonts w:ascii="Palatino Linotype" w:hAnsi="Palatino Linotype"/>
          <w:i/>
        </w:rPr>
      </w:pPr>
      <w:r>
        <w:rPr>
          <w:rFonts w:ascii="Palatino Linotype" w:hAnsi="Palatino Linotype"/>
          <w:sz w:val="24"/>
          <w:szCs w:val="24"/>
        </w:rPr>
        <w:t>Por lo que el sujeto obligado, deberá de turnar la solicitud de información de manera enunciativa más no limitativa a la Dirección de Planeación y Vinculación, a fin de que realice una búsqueda exhaustiva y razonable de la información y así  poder entregarla al solicitante.</w:t>
      </w:r>
    </w:p>
    <w:p w:rsidR="008D2355" w:rsidRDefault="008D2355" w:rsidP="008D2355">
      <w:pPr>
        <w:tabs>
          <w:tab w:val="left" w:pos="709"/>
        </w:tabs>
        <w:spacing w:before="240" w:line="360" w:lineRule="auto"/>
        <w:ind w:right="51"/>
        <w:jc w:val="both"/>
        <w:rPr>
          <w:rFonts w:ascii="Palatino Linotype" w:hAnsi="Palatino Linotype"/>
          <w:sz w:val="24"/>
          <w:szCs w:val="24"/>
        </w:rPr>
      </w:pPr>
      <w:r>
        <w:rPr>
          <w:rFonts w:ascii="Palatino Linotype" w:hAnsi="Palatino Linotype"/>
          <w:sz w:val="24"/>
          <w:szCs w:val="24"/>
        </w:rPr>
        <w:t>A</w:t>
      </w:r>
      <w:r w:rsidR="008474A2">
        <w:rPr>
          <w:rFonts w:ascii="Palatino Linotype" w:hAnsi="Palatino Linotype"/>
          <w:sz w:val="24"/>
          <w:szCs w:val="24"/>
        </w:rPr>
        <w:t>u</w:t>
      </w:r>
      <w:r>
        <w:rPr>
          <w:rFonts w:ascii="Palatino Linotype" w:hAnsi="Palatino Linotype"/>
          <w:sz w:val="24"/>
          <w:szCs w:val="24"/>
        </w:rPr>
        <w:t xml:space="preserve">nado a lo anterior, es menester señalar que el solicitante </w:t>
      </w:r>
      <w:r w:rsidR="008474A2">
        <w:rPr>
          <w:rFonts w:ascii="Palatino Linotype" w:hAnsi="Palatino Linotype"/>
          <w:sz w:val="24"/>
          <w:szCs w:val="24"/>
        </w:rPr>
        <w:t>requería</w:t>
      </w:r>
      <w:r>
        <w:rPr>
          <w:rFonts w:ascii="Palatino Linotype" w:hAnsi="Palatino Linotype"/>
          <w:sz w:val="24"/>
          <w:szCs w:val="24"/>
        </w:rPr>
        <w:t xml:space="preserve"> el listado de proyectos de </w:t>
      </w:r>
      <w:r w:rsidR="008474A2">
        <w:rPr>
          <w:rFonts w:ascii="Palatino Linotype" w:hAnsi="Palatino Linotype"/>
          <w:sz w:val="24"/>
          <w:szCs w:val="24"/>
        </w:rPr>
        <w:t>estadía</w:t>
      </w:r>
      <w:r>
        <w:rPr>
          <w:rFonts w:ascii="Palatino Linotype" w:hAnsi="Palatino Linotype"/>
          <w:sz w:val="24"/>
          <w:szCs w:val="24"/>
        </w:rPr>
        <w:t xml:space="preserve"> por </w:t>
      </w:r>
      <w:r w:rsidR="008474A2">
        <w:rPr>
          <w:rFonts w:ascii="Palatino Linotype" w:hAnsi="Palatino Linotype"/>
          <w:sz w:val="24"/>
          <w:szCs w:val="24"/>
        </w:rPr>
        <w:t>programa</w:t>
      </w:r>
      <w:r>
        <w:rPr>
          <w:rFonts w:ascii="Palatino Linotype" w:hAnsi="Palatino Linotype"/>
          <w:sz w:val="24"/>
          <w:szCs w:val="24"/>
        </w:rPr>
        <w:t xml:space="preserve"> educativo, en el cual se mencionaran los asesores del mismo y la fecha de presentación, por lo que como </w:t>
      </w:r>
      <w:r w:rsidR="008474A2">
        <w:rPr>
          <w:rFonts w:ascii="Palatino Linotype" w:hAnsi="Palatino Linotype"/>
          <w:sz w:val="24"/>
          <w:szCs w:val="24"/>
        </w:rPr>
        <w:t>ya</w:t>
      </w:r>
      <w:r>
        <w:rPr>
          <w:rFonts w:ascii="Palatino Linotype" w:hAnsi="Palatino Linotype"/>
          <w:sz w:val="24"/>
          <w:szCs w:val="24"/>
        </w:rPr>
        <w:t xml:space="preserve"> se hizo mención en párrafos </w:t>
      </w:r>
      <w:r w:rsidR="008474A2">
        <w:rPr>
          <w:rFonts w:ascii="Palatino Linotype" w:hAnsi="Palatino Linotype"/>
          <w:sz w:val="24"/>
          <w:szCs w:val="24"/>
        </w:rPr>
        <w:t>que</w:t>
      </w:r>
      <w:r>
        <w:rPr>
          <w:rFonts w:ascii="Palatino Linotype" w:hAnsi="Palatino Linotype"/>
          <w:sz w:val="24"/>
          <w:szCs w:val="24"/>
        </w:rPr>
        <w:t xml:space="preserve"> anteceden y derivado de la respuesta del sujeto obligado, no tiene la obligación de generar un listado de </w:t>
      </w:r>
      <w:r w:rsidR="008474A2">
        <w:rPr>
          <w:rFonts w:ascii="Palatino Linotype" w:hAnsi="Palatino Linotype"/>
          <w:sz w:val="24"/>
          <w:szCs w:val="24"/>
        </w:rPr>
        <w:t>estadía</w:t>
      </w:r>
      <w:r>
        <w:rPr>
          <w:rFonts w:ascii="Palatino Linotype" w:hAnsi="Palatino Linotype"/>
          <w:sz w:val="24"/>
          <w:szCs w:val="24"/>
        </w:rPr>
        <w:t xml:space="preserve">, por lo que viene a colación el </w:t>
      </w:r>
      <w:r w:rsidRPr="008D2355">
        <w:rPr>
          <w:rFonts w:ascii="Palatino Linotype" w:hAnsi="Palatino Linotype"/>
          <w:b/>
          <w:sz w:val="24"/>
          <w:szCs w:val="24"/>
        </w:rPr>
        <w:t>criterio 03-17</w:t>
      </w:r>
      <w:r>
        <w:rPr>
          <w:rFonts w:ascii="Palatino Linotype" w:hAnsi="Palatino Linotype"/>
          <w:sz w:val="24"/>
          <w:szCs w:val="24"/>
        </w:rPr>
        <w:t xml:space="preserve"> </w:t>
      </w:r>
      <w:r w:rsidRPr="002C2B15">
        <w:rPr>
          <w:rFonts w:ascii="Palatino Linotype" w:hAnsi="Palatino Linotype"/>
          <w:b/>
          <w:sz w:val="24"/>
          <w:szCs w:val="24"/>
        </w:rPr>
        <w:t>criterio 03-17</w:t>
      </w:r>
      <w:r>
        <w:rPr>
          <w:rFonts w:ascii="Palatino Linotype" w:hAnsi="Palatino Linotype"/>
          <w:sz w:val="24"/>
          <w:szCs w:val="24"/>
        </w:rPr>
        <w:t xml:space="preserve"> emitido por el </w:t>
      </w:r>
      <w:r w:rsidRPr="002C2B15">
        <w:rPr>
          <w:rFonts w:ascii="Palatino Linotype" w:hAnsi="Palatino Linotype"/>
          <w:sz w:val="24"/>
          <w:szCs w:val="24"/>
        </w:rPr>
        <w:t>Instituto Nacional de Transparencia, Acceso a la Información y Protección de Datos Personales</w:t>
      </w:r>
      <w:r>
        <w:rPr>
          <w:rFonts w:ascii="Palatino Linotype" w:hAnsi="Palatino Linotype"/>
          <w:sz w:val="24"/>
          <w:szCs w:val="24"/>
        </w:rPr>
        <w:t xml:space="preserve"> que a la letra reza:</w:t>
      </w:r>
    </w:p>
    <w:p w:rsidR="008D2355" w:rsidRPr="002C2B15" w:rsidRDefault="008D2355" w:rsidP="008D2355">
      <w:pPr>
        <w:spacing w:before="240" w:line="360" w:lineRule="auto"/>
        <w:ind w:left="708" w:right="97"/>
        <w:jc w:val="both"/>
        <w:rPr>
          <w:rFonts w:ascii="Palatino Linotype" w:eastAsia="Arial" w:hAnsi="Palatino Linotype" w:cs="Arial"/>
          <w:i/>
          <w:sz w:val="24"/>
          <w:szCs w:val="24"/>
        </w:rPr>
      </w:pPr>
      <w:r w:rsidRPr="002C2B15">
        <w:rPr>
          <w:rFonts w:ascii="Palatino Linotype" w:eastAsia="Arial" w:hAnsi="Palatino Linotype" w:cs="Arial"/>
          <w:b/>
          <w:i/>
          <w:sz w:val="24"/>
          <w:szCs w:val="24"/>
        </w:rPr>
        <w:t xml:space="preserve">No existe obligación de elaborar </w:t>
      </w:r>
      <w:r w:rsidRPr="002C2B15">
        <w:rPr>
          <w:rFonts w:ascii="Palatino Linotype" w:eastAsia="Arial" w:hAnsi="Palatino Linotype" w:cs="Arial"/>
          <w:b/>
          <w:i/>
          <w:spacing w:val="-3"/>
          <w:sz w:val="24"/>
          <w:szCs w:val="24"/>
        </w:rPr>
        <w:t>d</w:t>
      </w:r>
      <w:r w:rsidRPr="002C2B15">
        <w:rPr>
          <w:rFonts w:ascii="Palatino Linotype" w:eastAsia="Arial" w:hAnsi="Palatino Linotype" w:cs="Arial"/>
          <w:b/>
          <w:i/>
          <w:sz w:val="24"/>
          <w:szCs w:val="24"/>
        </w:rPr>
        <w:t>ocum</w:t>
      </w:r>
      <w:r w:rsidRPr="002C2B15">
        <w:rPr>
          <w:rFonts w:ascii="Palatino Linotype" w:eastAsia="Arial" w:hAnsi="Palatino Linotype" w:cs="Arial"/>
          <w:b/>
          <w:i/>
          <w:spacing w:val="1"/>
          <w:sz w:val="24"/>
          <w:szCs w:val="24"/>
        </w:rPr>
        <w:t>e</w:t>
      </w:r>
      <w:r w:rsidRPr="002C2B15">
        <w:rPr>
          <w:rFonts w:ascii="Palatino Linotype" w:eastAsia="Arial" w:hAnsi="Palatino Linotype" w:cs="Arial"/>
          <w:b/>
          <w:i/>
          <w:sz w:val="24"/>
          <w:szCs w:val="24"/>
        </w:rPr>
        <w:t>n</w:t>
      </w:r>
      <w:r w:rsidRPr="002C2B15">
        <w:rPr>
          <w:rFonts w:ascii="Palatino Linotype" w:eastAsia="Arial" w:hAnsi="Palatino Linotype" w:cs="Arial"/>
          <w:b/>
          <w:i/>
          <w:spacing w:val="-1"/>
          <w:sz w:val="24"/>
          <w:szCs w:val="24"/>
        </w:rPr>
        <w:t>t</w:t>
      </w:r>
      <w:r w:rsidRPr="002C2B15">
        <w:rPr>
          <w:rFonts w:ascii="Palatino Linotype" w:eastAsia="Arial" w:hAnsi="Palatino Linotype" w:cs="Arial"/>
          <w:b/>
          <w:i/>
          <w:sz w:val="24"/>
          <w:szCs w:val="24"/>
        </w:rPr>
        <w:t>os</w:t>
      </w:r>
      <w:r w:rsidRPr="002C2B15">
        <w:rPr>
          <w:rFonts w:ascii="Palatino Linotype" w:eastAsia="Arial" w:hAnsi="Palatino Linotype" w:cs="Arial"/>
          <w:b/>
          <w:i/>
          <w:spacing w:val="14"/>
          <w:sz w:val="24"/>
          <w:szCs w:val="24"/>
        </w:rPr>
        <w:t xml:space="preserve"> </w:t>
      </w:r>
      <w:r w:rsidRPr="002C2B15">
        <w:rPr>
          <w:rFonts w:ascii="Palatino Linotype" w:eastAsia="Arial" w:hAnsi="Palatino Linotype" w:cs="Arial"/>
          <w:b/>
          <w:i/>
          <w:spacing w:val="-1"/>
          <w:sz w:val="24"/>
          <w:szCs w:val="24"/>
        </w:rPr>
        <w:t xml:space="preserve">ad </w:t>
      </w:r>
      <w:r w:rsidRPr="002C2B15">
        <w:rPr>
          <w:rFonts w:ascii="Palatino Linotype" w:eastAsia="Arial" w:hAnsi="Palatino Linotype" w:cs="Arial"/>
          <w:b/>
          <w:i/>
          <w:sz w:val="24"/>
          <w:szCs w:val="24"/>
        </w:rPr>
        <w:t>hoc</w:t>
      </w:r>
      <w:r w:rsidRPr="002C2B15">
        <w:rPr>
          <w:rFonts w:ascii="Palatino Linotype" w:eastAsia="Arial" w:hAnsi="Palatino Linotype" w:cs="Arial"/>
          <w:b/>
          <w:i/>
          <w:spacing w:val="11"/>
          <w:sz w:val="24"/>
          <w:szCs w:val="24"/>
        </w:rPr>
        <w:t xml:space="preserve"> </w:t>
      </w:r>
      <w:r w:rsidRPr="002C2B15">
        <w:rPr>
          <w:rFonts w:ascii="Palatino Linotype" w:eastAsia="Arial" w:hAnsi="Palatino Linotype" w:cs="Arial"/>
          <w:b/>
          <w:i/>
          <w:sz w:val="24"/>
          <w:szCs w:val="24"/>
        </w:rPr>
        <w:t>para</w:t>
      </w:r>
      <w:r w:rsidRPr="002C2B15">
        <w:rPr>
          <w:rFonts w:ascii="Palatino Linotype" w:eastAsia="Arial" w:hAnsi="Palatino Linotype" w:cs="Arial"/>
          <w:b/>
          <w:i/>
          <w:spacing w:val="10"/>
          <w:sz w:val="24"/>
          <w:szCs w:val="24"/>
        </w:rPr>
        <w:t xml:space="preserve"> </w:t>
      </w:r>
      <w:r w:rsidRPr="002C2B15">
        <w:rPr>
          <w:rFonts w:ascii="Palatino Linotype" w:eastAsia="Arial" w:hAnsi="Palatino Linotype" w:cs="Arial"/>
          <w:b/>
          <w:i/>
          <w:sz w:val="24"/>
          <w:szCs w:val="24"/>
        </w:rPr>
        <w:t>atender las sol</w:t>
      </w:r>
      <w:r w:rsidRPr="002C2B15">
        <w:rPr>
          <w:rFonts w:ascii="Palatino Linotype" w:eastAsia="Arial" w:hAnsi="Palatino Linotype" w:cs="Arial"/>
          <w:b/>
          <w:i/>
          <w:spacing w:val="-2"/>
          <w:sz w:val="24"/>
          <w:szCs w:val="24"/>
        </w:rPr>
        <w:t>i</w:t>
      </w:r>
      <w:r w:rsidRPr="002C2B15">
        <w:rPr>
          <w:rFonts w:ascii="Palatino Linotype" w:eastAsia="Arial" w:hAnsi="Palatino Linotype" w:cs="Arial"/>
          <w:b/>
          <w:i/>
          <w:spacing w:val="1"/>
          <w:sz w:val="24"/>
          <w:szCs w:val="24"/>
        </w:rPr>
        <w:t>c</w:t>
      </w:r>
      <w:r w:rsidRPr="002C2B15">
        <w:rPr>
          <w:rFonts w:ascii="Palatino Linotype" w:eastAsia="Arial" w:hAnsi="Palatino Linotype" w:cs="Arial"/>
          <w:b/>
          <w:i/>
          <w:sz w:val="24"/>
          <w:szCs w:val="24"/>
        </w:rPr>
        <w:t>itudes</w:t>
      </w:r>
      <w:r w:rsidRPr="002C2B15">
        <w:rPr>
          <w:rFonts w:ascii="Palatino Linotype" w:eastAsia="Arial" w:hAnsi="Palatino Linotype" w:cs="Arial"/>
          <w:b/>
          <w:i/>
          <w:spacing w:val="10"/>
          <w:sz w:val="24"/>
          <w:szCs w:val="24"/>
        </w:rPr>
        <w:t xml:space="preserve"> </w:t>
      </w:r>
      <w:r w:rsidRPr="002C2B15">
        <w:rPr>
          <w:rFonts w:ascii="Palatino Linotype" w:eastAsia="Arial" w:hAnsi="Palatino Linotype" w:cs="Arial"/>
          <w:b/>
          <w:i/>
          <w:sz w:val="24"/>
          <w:szCs w:val="24"/>
        </w:rPr>
        <w:t>de</w:t>
      </w:r>
      <w:r w:rsidRPr="002C2B15">
        <w:rPr>
          <w:rFonts w:ascii="Palatino Linotype" w:eastAsia="Arial" w:hAnsi="Palatino Linotype" w:cs="Arial"/>
          <w:b/>
          <w:i/>
          <w:spacing w:val="9"/>
          <w:sz w:val="24"/>
          <w:szCs w:val="24"/>
        </w:rPr>
        <w:t xml:space="preserve"> </w:t>
      </w:r>
      <w:r w:rsidRPr="002C2B15">
        <w:rPr>
          <w:rFonts w:ascii="Palatino Linotype" w:eastAsia="Arial" w:hAnsi="Palatino Linotype" w:cs="Arial"/>
          <w:b/>
          <w:i/>
          <w:spacing w:val="1"/>
          <w:sz w:val="24"/>
          <w:szCs w:val="24"/>
        </w:rPr>
        <w:t>ac</w:t>
      </w:r>
      <w:r w:rsidRPr="002C2B15">
        <w:rPr>
          <w:rFonts w:ascii="Palatino Linotype" w:eastAsia="Arial" w:hAnsi="Palatino Linotype" w:cs="Arial"/>
          <w:b/>
          <w:i/>
          <w:spacing w:val="-1"/>
          <w:sz w:val="24"/>
          <w:szCs w:val="24"/>
        </w:rPr>
        <w:t>c</w:t>
      </w:r>
      <w:r w:rsidRPr="002C2B15">
        <w:rPr>
          <w:rFonts w:ascii="Palatino Linotype" w:eastAsia="Arial" w:hAnsi="Palatino Linotype" w:cs="Arial"/>
          <w:b/>
          <w:i/>
          <w:spacing w:val="1"/>
          <w:sz w:val="24"/>
          <w:szCs w:val="24"/>
        </w:rPr>
        <w:t>es</w:t>
      </w:r>
      <w:r w:rsidRPr="002C2B15">
        <w:rPr>
          <w:rFonts w:ascii="Palatino Linotype" w:eastAsia="Arial" w:hAnsi="Palatino Linotype" w:cs="Arial"/>
          <w:b/>
          <w:i/>
          <w:sz w:val="24"/>
          <w:szCs w:val="24"/>
        </w:rPr>
        <w:t>o</w:t>
      </w:r>
      <w:r w:rsidRPr="002C2B15">
        <w:rPr>
          <w:rFonts w:ascii="Palatino Linotype" w:eastAsia="Arial" w:hAnsi="Palatino Linotype" w:cs="Arial"/>
          <w:b/>
          <w:i/>
          <w:spacing w:val="11"/>
          <w:sz w:val="24"/>
          <w:szCs w:val="24"/>
        </w:rPr>
        <w:t xml:space="preserve"> </w:t>
      </w:r>
      <w:r w:rsidRPr="002C2B15">
        <w:rPr>
          <w:rFonts w:ascii="Palatino Linotype" w:eastAsia="Arial" w:hAnsi="Palatino Linotype" w:cs="Arial"/>
          <w:b/>
          <w:i/>
          <w:sz w:val="24"/>
          <w:szCs w:val="24"/>
        </w:rPr>
        <w:t>a</w:t>
      </w:r>
      <w:r w:rsidRPr="002C2B15">
        <w:rPr>
          <w:rFonts w:ascii="Palatino Linotype" w:eastAsia="Arial" w:hAnsi="Palatino Linotype" w:cs="Arial"/>
          <w:b/>
          <w:i/>
          <w:spacing w:val="9"/>
          <w:sz w:val="24"/>
          <w:szCs w:val="24"/>
        </w:rPr>
        <w:t xml:space="preserve"> </w:t>
      </w:r>
      <w:r w:rsidRPr="002C2B15">
        <w:rPr>
          <w:rFonts w:ascii="Palatino Linotype" w:eastAsia="Arial" w:hAnsi="Palatino Linotype" w:cs="Arial"/>
          <w:b/>
          <w:i/>
          <w:sz w:val="24"/>
          <w:szCs w:val="24"/>
        </w:rPr>
        <w:t>la</w:t>
      </w:r>
      <w:r w:rsidRPr="002C2B15">
        <w:rPr>
          <w:rFonts w:ascii="Palatino Linotype" w:eastAsia="Arial" w:hAnsi="Palatino Linotype" w:cs="Arial"/>
          <w:b/>
          <w:i/>
          <w:spacing w:val="10"/>
          <w:sz w:val="24"/>
          <w:szCs w:val="24"/>
        </w:rPr>
        <w:t xml:space="preserve"> </w:t>
      </w:r>
      <w:r w:rsidRPr="002C2B15">
        <w:rPr>
          <w:rFonts w:ascii="Palatino Linotype" w:eastAsia="Arial" w:hAnsi="Palatino Linotype" w:cs="Arial"/>
          <w:b/>
          <w:i/>
          <w:sz w:val="24"/>
          <w:szCs w:val="24"/>
        </w:rPr>
        <w:t>informa</w:t>
      </w:r>
      <w:r w:rsidRPr="002C2B15">
        <w:rPr>
          <w:rFonts w:ascii="Palatino Linotype" w:eastAsia="Arial" w:hAnsi="Palatino Linotype" w:cs="Arial"/>
          <w:b/>
          <w:i/>
          <w:spacing w:val="1"/>
          <w:sz w:val="24"/>
          <w:szCs w:val="24"/>
        </w:rPr>
        <w:t>c</w:t>
      </w:r>
      <w:r w:rsidRPr="002C2B15">
        <w:rPr>
          <w:rFonts w:ascii="Palatino Linotype" w:eastAsia="Arial" w:hAnsi="Palatino Linotype" w:cs="Arial"/>
          <w:b/>
          <w:i/>
          <w:sz w:val="24"/>
          <w:szCs w:val="24"/>
        </w:rPr>
        <w:t>ió</w:t>
      </w:r>
      <w:r w:rsidRPr="002C2B15">
        <w:rPr>
          <w:rFonts w:ascii="Palatino Linotype" w:eastAsia="Arial" w:hAnsi="Palatino Linotype" w:cs="Arial"/>
          <w:b/>
          <w:i/>
          <w:spacing w:val="-2"/>
          <w:sz w:val="24"/>
          <w:szCs w:val="24"/>
        </w:rPr>
        <w:t>n</w:t>
      </w:r>
      <w:r w:rsidRPr="002C2B15">
        <w:rPr>
          <w:rFonts w:ascii="Palatino Linotype" w:eastAsia="Arial" w:hAnsi="Palatino Linotype" w:cs="Arial"/>
          <w:b/>
          <w:i/>
          <w:sz w:val="24"/>
          <w:szCs w:val="24"/>
        </w:rPr>
        <w:t>.</w:t>
      </w:r>
      <w:r w:rsidRPr="002C2B15">
        <w:rPr>
          <w:rFonts w:ascii="Palatino Linotype" w:eastAsia="Arial" w:hAnsi="Palatino Linotype" w:cs="Arial"/>
          <w:b/>
          <w:i/>
          <w:spacing w:val="18"/>
          <w:sz w:val="24"/>
          <w:szCs w:val="24"/>
        </w:rPr>
        <w:t xml:space="preserve"> </w:t>
      </w:r>
      <w:r w:rsidRPr="002C2B15">
        <w:rPr>
          <w:rFonts w:ascii="Palatino Linotype" w:eastAsia="Arial" w:hAnsi="Palatino Linotype" w:cs="Arial"/>
          <w:i/>
          <w:spacing w:val="18"/>
          <w:sz w:val="24"/>
          <w:szCs w:val="24"/>
        </w:rPr>
        <w:t>L</w:t>
      </w:r>
      <w:r w:rsidRPr="002C2B15">
        <w:rPr>
          <w:rFonts w:ascii="Palatino Linotype" w:eastAsia="Arial" w:hAnsi="Palatino Linotype" w:cs="Arial"/>
          <w:i/>
          <w:spacing w:val="-1"/>
          <w:sz w:val="24"/>
          <w:szCs w:val="24"/>
        </w:rPr>
        <w:t xml:space="preserve">os </w:t>
      </w:r>
      <w:r w:rsidRPr="002C2B15">
        <w:rPr>
          <w:rFonts w:ascii="Palatino Linotype" w:eastAsia="Arial" w:hAnsi="Palatino Linotype" w:cs="Arial"/>
          <w:i/>
          <w:spacing w:val="1"/>
          <w:sz w:val="24"/>
          <w:szCs w:val="24"/>
        </w:rPr>
        <w:t>a</w:t>
      </w:r>
      <w:r w:rsidRPr="002C2B15">
        <w:rPr>
          <w:rFonts w:ascii="Palatino Linotype" w:eastAsia="Arial" w:hAnsi="Palatino Linotype" w:cs="Arial"/>
          <w:i/>
          <w:sz w:val="24"/>
          <w:szCs w:val="24"/>
        </w:rPr>
        <w:t>rt</w:t>
      </w:r>
      <w:r w:rsidRPr="002C2B15">
        <w:rPr>
          <w:rFonts w:ascii="Palatino Linotype" w:eastAsia="Arial" w:hAnsi="Palatino Linotype" w:cs="Arial"/>
          <w:i/>
          <w:spacing w:val="-2"/>
          <w:sz w:val="24"/>
          <w:szCs w:val="24"/>
        </w:rPr>
        <w:t>í</w:t>
      </w:r>
      <w:r w:rsidRPr="002C2B15">
        <w:rPr>
          <w:rFonts w:ascii="Palatino Linotype" w:eastAsia="Arial" w:hAnsi="Palatino Linotype" w:cs="Arial"/>
          <w:i/>
          <w:sz w:val="24"/>
          <w:szCs w:val="24"/>
        </w:rPr>
        <w:t>c</w:t>
      </w:r>
      <w:r w:rsidRPr="002C2B15">
        <w:rPr>
          <w:rFonts w:ascii="Palatino Linotype" w:eastAsia="Arial" w:hAnsi="Palatino Linotype" w:cs="Arial"/>
          <w:i/>
          <w:spacing w:val="1"/>
          <w:sz w:val="24"/>
          <w:szCs w:val="24"/>
        </w:rPr>
        <w:t>u</w:t>
      </w:r>
      <w:r w:rsidRPr="002C2B15">
        <w:rPr>
          <w:rFonts w:ascii="Palatino Linotype" w:eastAsia="Arial" w:hAnsi="Palatino Linotype" w:cs="Arial"/>
          <w:i/>
          <w:sz w:val="24"/>
          <w:szCs w:val="24"/>
        </w:rPr>
        <w:t>los</w:t>
      </w:r>
      <w:r w:rsidRPr="002C2B15">
        <w:rPr>
          <w:rFonts w:ascii="Palatino Linotype" w:eastAsia="Arial" w:hAnsi="Palatino Linotype" w:cs="Arial"/>
          <w:i/>
          <w:spacing w:val="8"/>
          <w:sz w:val="24"/>
          <w:szCs w:val="24"/>
        </w:rPr>
        <w:t xml:space="preserve"> 129 </w:t>
      </w:r>
      <w:r w:rsidRPr="002C2B15">
        <w:rPr>
          <w:rFonts w:ascii="Palatino Linotype" w:eastAsia="Arial" w:hAnsi="Palatino Linotype" w:cs="Arial"/>
          <w:i/>
          <w:spacing w:val="1"/>
          <w:sz w:val="24"/>
          <w:szCs w:val="24"/>
        </w:rPr>
        <w:t>d</w:t>
      </w:r>
      <w:r w:rsidRPr="002C2B15">
        <w:rPr>
          <w:rFonts w:ascii="Palatino Linotype" w:eastAsia="Arial" w:hAnsi="Palatino Linotype" w:cs="Arial"/>
          <w:i/>
          <w:sz w:val="24"/>
          <w:szCs w:val="24"/>
        </w:rPr>
        <w:t>e</w:t>
      </w:r>
      <w:r w:rsidRPr="002C2B15">
        <w:rPr>
          <w:rFonts w:ascii="Palatino Linotype" w:eastAsia="Arial" w:hAnsi="Palatino Linotype" w:cs="Arial"/>
          <w:i/>
          <w:spacing w:val="9"/>
          <w:sz w:val="24"/>
          <w:szCs w:val="24"/>
        </w:rPr>
        <w:t xml:space="preserve"> </w:t>
      </w:r>
      <w:r w:rsidRPr="002C2B15">
        <w:rPr>
          <w:rFonts w:ascii="Palatino Linotype" w:eastAsia="Arial" w:hAnsi="Palatino Linotype" w:cs="Arial"/>
          <w:i/>
          <w:sz w:val="24"/>
          <w:szCs w:val="24"/>
        </w:rPr>
        <w:t>la</w:t>
      </w:r>
      <w:r w:rsidRPr="002C2B15">
        <w:rPr>
          <w:rFonts w:ascii="Palatino Linotype" w:eastAsia="Arial" w:hAnsi="Palatino Linotype" w:cs="Arial"/>
          <w:i/>
          <w:spacing w:val="10"/>
          <w:sz w:val="24"/>
          <w:szCs w:val="24"/>
        </w:rPr>
        <w:t xml:space="preserve"> </w:t>
      </w:r>
      <w:r w:rsidRPr="002C2B15">
        <w:rPr>
          <w:rFonts w:ascii="Palatino Linotype" w:eastAsia="Arial" w:hAnsi="Palatino Linotype" w:cs="Arial"/>
          <w:i/>
          <w:spacing w:val="-1"/>
          <w:sz w:val="24"/>
          <w:szCs w:val="24"/>
        </w:rPr>
        <w:t>L</w:t>
      </w:r>
      <w:r w:rsidRPr="002C2B15">
        <w:rPr>
          <w:rFonts w:ascii="Palatino Linotype" w:eastAsia="Arial" w:hAnsi="Palatino Linotype" w:cs="Arial"/>
          <w:i/>
          <w:spacing w:val="1"/>
          <w:sz w:val="24"/>
          <w:szCs w:val="24"/>
        </w:rPr>
        <w:t>e</w:t>
      </w:r>
      <w:r w:rsidRPr="002C2B15">
        <w:rPr>
          <w:rFonts w:ascii="Palatino Linotype" w:eastAsia="Arial" w:hAnsi="Palatino Linotype" w:cs="Arial"/>
          <w:i/>
          <w:sz w:val="24"/>
          <w:szCs w:val="24"/>
        </w:rPr>
        <w:t>y</w:t>
      </w:r>
      <w:r w:rsidRPr="002C2B15">
        <w:rPr>
          <w:rFonts w:ascii="Palatino Linotype" w:eastAsia="Arial" w:hAnsi="Palatino Linotype" w:cs="Arial"/>
          <w:i/>
          <w:spacing w:val="8"/>
          <w:sz w:val="24"/>
          <w:szCs w:val="24"/>
        </w:rPr>
        <w:t xml:space="preserve"> </w:t>
      </w:r>
      <w:r w:rsidRPr="002C2B15">
        <w:rPr>
          <w:rFonts w:ascii="Palatino Linotype" w:eastAsia="Arial" w:hAnsi="Palatino Linotype" w:cs="Arial"/>
          <w:i/>
          <w:sz w:val="24"/>
          <w:szCs w:val="24"/>
        </w:rPr>
        <w:t>General</w:t>
      </w:r>
      <w:r w:rsidRPr="002C2B15">
        <w:rPr>
          <w:rFonts w:ascii="Palatino Linotype" w:eastAsia="Arial" w:hAnsi="Palatino Linotype" w:cs="Arial"/>
          <w:i/>
          <w:spacing w:val="10"/>
          <w:sz w:val="24"/>
          <w:szCs w:val="24"/>
        </w:rPr>
        <w:t xml:space="preserve"> </w:t>
      </w:r>
      <w:r w:rsidRPr="002C2B15">
        <w:rPr>
          <w:rFonts w:ascii="Palatino Linotype" w:eastAsia="Arial" w:hAnsi="Palatino Linotype" w:cs="Arial"/>
          <w:i/>
          <w:spacing w:val="-1"/>
          <w:sz w:val="24"/>
          <w:szCs w:val="24"/>
        </w:rPr>
        <w:t>d</w:t>
      </w:r>
      <w:r w:rsidRPr="002C2B15">
        <w:rPr>
          <w:rFonts w:ascii="Palatino Linotype" w:eastAsia="Arial" w:hAnsi="Palatino Linotype" w:cs="Arial"/>
          <w:i/>
          <w:sz w:val="24"/>
          <w:szCs w:val="24"/>
        </w:rPr>
        <w:t>e</w:t>
      </w:r>
      <w:r w:rsidRPr="002C2B15">
        <w:rPr>
          <w:rFonts w:ascii="Palatino Linotype" w:eastAsia="Arial" w:hAnsi="Palatino Linotype" w:cs="Arial"/>
          <w:i/>
          <w:spacing w:val="9"/>
          <w:sz w:val="24"/>
          <w:szCs w:val="24"/>
        </w:rPr>
        <w:t xml:space="preserve"> </w:t>
      </w:r>
      <w:r w:rsidRPr="002C2B15">
        <w:rPr>
          <w:rFonts w:ascii="Palatino Linotype" w:eastAsia="Arial" w:hAnsi="Palatino Linotype" w:cs="Arial"/>
          <w:i/>
          <w:spacing w:val="2"/>
          <w:sz w:val="24"/>
          <w:szCs w:val="24"/>
        </w:rPr>
        <w:t>T</w:t>
      </w:r>
      <w:r w:rsidRPr="002C2B15">
        <w:rPr>
          <w:rFonts w:ascii="Palatino Linotype" w:eastAsia="Arial" w:hAnsi="Palatino Linotype" w:cs="Arial"/>
          <w:i/>
          <w:sz w:val="24"/>
          <w:szCs w:val="24"/>
        </w:rPr>
        <w:t>r</w:t>
      </w:r>
      <w:r w:rsidRPr="002C2B15">
        <w:rPr>
          <w:rFonts w:ascii="Palatino Linotype" w:eastAsia="Arial" w:hAnsi="Palatino Linotype" w:cs="Arial"/>
          <w:i/>
          <w:spacing w:val="-2"/>
          <w:sz w:val="24"/>
          <w:szCs w:val="24"/>
        </w:rPr>
        <w:t>a</w:t>
      </w:r>
      <w:r w:rsidRPr="002C2B15">
        <w:rPr>
          <w:rFonts w:ascii="Palatino Linotype" w:eastAsia="Arial" w:hAnsi="Palatino Linotype" w:cs="Arial"/>
          <w:i/>
          <w:spacing w:val="1"/>
          <w:sz w:val="24"/>
          <w:szCs w:val="24"/>
        </w:rPr>
        <w:t>n</w:t>
      </w:r>
      <w:r w:rsidRPr="002C2B15">
        <w:rPr>
          <w:rFonts w:ascii="Palatino Linotype" w:eastAsia="Arial" w:hAnsi="Palatino Linotype" w:cs="Arial"/>
          <w:i/>
          <w:sz w:val="24"/>
          <w:szCs w:val="24"/>
        </w:rPr>
        <w:t>s</w:t>
      </w:r>
      <w:r w:rsidRPr="002C2B15">
        <w:rPr>
          <w:rFonts w:ascii="Palatino Linotype" w:eastAsia="Arial" w:hAnsi="Palatino Linotype" w:cs="Arial"/>
          <w:i/>
          <w:spacing w:val="1"/>
          <w:sz w:val="24"/>
          <w:szCs w:val="24"/>
        </w:rPr>
        <w:t>pa</w:t>
      </w:r>
      <w:r w:rsidRPr="002C2B15">
        <w:rPr>
          <w:rFonts w:ascii="Palatino Linotype" w:eastAsia="Arial" w:hAnsi="Palatino Linotype" w:cs="Arial"/>
          <w:i/>
          <w:sz w:val="24"/>
          <w:szCs w:val="24"/>
        </w:rPr>
        <w:t>r</w:t>
      </w:r>
      <w:r w:rsidRPr="002C2B15">
        <w:rPr>
          <w:rFonts w:ascii="Palatino Linotype" w:eastAsia="Arial" w:hAnsi="Palatino Linotype" w:cs="Arial"/>
          <w:i/>
          <w:spacing w:val="-2"/>
          <w:sz w:val="24"/>
          <w:szCs w:val="24"/>
        </w:rPr>
        <w:t>e</w:t>
      </w:r>
      <w:r w:rsidRPr="002C2B15">
        <w:rPr>
          <w:rFonts w:ascii="Palatino Linotype" w:eastAsia="Arial" w:hAnsi="Palatino Linotype" w:cs="Arial"/>
          <w:i/>
          <w:spacing w:val="1"/>
          <w:sz w:val="24"/>
          <w:szCs w:val="24"/>
        </w:rPr>
        <w:t>n</w:t>
      </w:r>
      <w:r w:rsidRPr="002C2B15">
        <w:rPr>
          <w:rFonts w:ascii="Palatino Linotype" w:eastAsia="Arial" w:hAnsi="Palatino Linotype" w:cs="Arial"/>
          <w:i/>
          <w:sz w:val="24"/>
          <w:szCs w:val="24"/>
        </w:rPr>
        <w:t>cia y Acc</w:t>
      </w:r>
      <w:r w:rsidRPr="002C2B15">
        <w:rPr>
          <w:rFonts w:ascii="Palatino Linotype" w:eastAsia="Arial" w:hAnsi="Palatino Linotype" w:cs="Arial"/>
          <w:i/>
          <w:spacing w:val="1"/>
          <w:sz w:val="24"/>
          <w:szCs w:val="24"/>
        </w:rPr>
        <w:t>e</w:t>
      </w:r>
      <w:r w:rsidRPr="002C2B15">
        <w:rPr>
          <w:rFonts w:ascii="Palatino Linotype" w:eastAsia="Arial" w:hAnsi="Palatino Linotype" w:cs="Arial"/>
          <w:i/>
          <w:sz w:val="24"/>
          <w:szCs w:val="24"/>
        </w:rPr>
        <w:t>so</w:t>
      </w:r>
      <w:r w:rsidRPr="002C2B15">
        <w:rPr>
          <w:rFonts w:ascii="Palatino Linotype" w:eastAsia="Arial" w:hAnsi="Palatino Linotype" w:cs="Arial"/>
          <w:i/>
          <w:spacing w:val="3"/>
          <w:sz w:val="24"/>
          <w:szCs w:val="24"/>
        </w:rPr>
        <w:t xml:space="preserve"> </w:t>
      </w:r>
      <w:r w:rsidRPr="002C2B15">
        <w:rPr>
          <w:rFonts w:ascii="Palatino Linotype" w:eastAsia="Arial" w:hAnsi="Palatino Linotype" w:cs="Arial"/>
          <w:i/>
          <w:sz w:val="24"/>
          <w:szCs w:val="24"/>
        </w:rPr>
        <w:t>a</w:t>
      </w:r>
      <w:r w:rsidRPr="002C2B15">
        <w:rPr>
          <w:rFonts w:ascii="Palatino Linotype" w:eastAsia="Arial" w:hAnsi="Palatino Linotype" w:cs="Arial"/>
          <w:i/>
          <w:spacing w:val="1"/>
          <w:sz w:val="24"/>
          <w:szCs w:val="24"/>
        </w:rPr>
        <w:t xml:space="preserve"> </w:t>
      </w:r>
      <w:r w:rsidRPr="002C2B15">
        <w:rPr>
          <w:rFonts w:ascii="Palatino Linotype" w:eastAsia="Arial" w:hAnsi="Palatino Linotype" w:cs="Arial"/>
          <w:i/>
          <w:sz w:val="24"/>
          <w:szCs w:val="24"/>
        </w:rPr>
        <w:t>la I</w:t>
      </w:r>
      <w:r w:rsidRPr="002C2B15">
        <w:rPr>
          <w:rFonts w:ascii="Palatino Linotype" w:eastAsia="Arial" w:hAnsi="Palatino Linotype" w:cs="Arial"/>
          <w:i/>
          <w:spacing w:val="-1"/>
          <w:sz w:val="24"/>
          <w:szCs w:val="24"/>
        </w:rPr>
        <w:t>n</w:t>
      </w:r>
      <w:r w:rsidRPr="002C2B15">
        <w:rPr>
          <w:rFonts w:ascii="Palatino Linotype" w:eastAsia="Arial" w:hAnsi="Palatino Linotype" w:cs="Arial"/>
          <w:i/>
          <w:sz w:val="24"/>
          <w:szCs w:val="24"/>
        </w:rPr>
        <w:t>f</w:t>
      </w:r>
      <w:r w:rsidRPr="002C2B15">
        <w:rPr>
          <w:rFonts w:ascii="Palatino Linotype" w:eastAsia="Arial" w:hAnsi="Palatino Linotype" w:cs="Arial"/>
          <w:i/>
          <w:spacing w:val="1"/>
          <w:sz w:val="24"/>
          <w:szCs w:val="24"/>
        </w:rPr>
        <w:t>o</w:t>
      </w:r>
      <w:r w:rsidRPr="002C2B15">
        <w:rPr>
          <w:rFonts w:ascii="Palatino Linotype" w:eastAsia="Arial" w:hAnsi="Palatino Linotype" w:cs="Arial"/>
          <w:i/>
          <w:spacing w:val="-3"/>
          <w:sz w:val="24"/>
          <w:szCs w:val="24"/>
        </w:rPr>
        <w:t>r</w:t>
      </w:r>
      <w:r w:rsidRPr="002C2B15">
        <w:rPr>
          <w:rFonts w:ascii="Palatino Linotype" w:eastAsia="Arial" w:hAnsi="Palatino Linotype" w:cs="Arial"/>
          <w:i/>
          <w:spacing w:val="1"/>
          <w:sz w:val="24"/>
          <w:szCs w:val="24"/>
        </w:rPr>
        <w:t>ma</w:t>
      </w:r>
      <w:r w:rsidRPr="002C2B15">
        <w:rPr>
          <w:rFonts w:ascii="Palatino Linotype" w:eastAsia="Arial" w:hAnsi="Palatino Linotype" w:cs="Arial"/>
          <w:i/>
          <w:sz w:val="24"/>
          <w:szCs w:val="24"/>
        </w:rPr>
        <w:t>ci</w:t>
      </w:r>
      <w:r w:rsidRPr="002C2B15">
        <w:rPr>
          <w:rFonts w:ascii="Palatino Linotype" w:eastAsia="Arial" w:hAnsi="Palatino Linotype" w:cs="Arial"/>
          <w:i/>
          <w:spacing w:val="-2"/>
          <w:sz w:val="24"/>
          <w:szCs w:val="24"/>
        </w:rPr>
        <w:t>ó</w:t>
      </w:r>
      <w:r w:rsidRPr="002C2B15">
        <w:rPr>
          <w:rFonts w:ascii="Palatino Linotype" w:eastAsia="Arial" w:hAnsi="Palatino Linotype" w:cs="Arial"/>
          <w:i/>
          <w:sz w:val="24"/>
          <w:szCs w:val="24"/>
        </w:rPr>
        <w:t>n</w:t>
      </w:r>
      <w:r w:rsidRPr="002C2B15">
        <w:rPr>
          <w:rFonts w:ascii="Palatino Linotype" w:eastAsia="Arial" w:hAnsi="Palatino Linotype" w:cs="Arial"/>
          <w:i/>
          <w:spacing w:val="6"/>
          <w:sz w:val="24"/>
          <w:szCs w:val="24"/>
        </w:rPr>
        <w:t xml:space="preserve"> </w:t>
      </w:r>
      <w:r w:rsidRPr="002C2B15">
        <w:rPr>
          <w:rFonts w:ascii="Palatino Linotype" w:eastAsia="Arial" w:hAnsi="Palatino Linotype" w:cs="Arial"/>
          <w:i/>
          <w:spacing w:val="-2"/>
          <w:sz w:val="24"/>
          <w:szCs w:val="24"/>
        </w:rPr>
        <w:t>P</w:t>
      </w:r>
      <w:r w:rsidRPr="002C2B15">
        <w:rPr>
          <w:rFonts w:ascii="Palatino Linotype" w:eastAsia="Arial" w:hAnsi="Palatino Linotype" w:cs="Arial"/>
          <w:i/>
          <w:spacing w:val="1"/>
          <w:sz w:val="24"/>
          <w:szCs w:val="24"/>
        </w:rPr>
        <w:t>úb</w:t>
      </w:r>
      <w:r w:rsidRPr="002C2B15">
        <w:rPr>
          <w:rFonts w:ascii="Palatino Linotype" w:eastAsia="Arial" w:hAnsi="Palatino Linotype" w:cs="Arial"/>
          <w:i/>
          <w:sz w:val="24"/>
          <w:szCs w:val="24"/>
        </w:rPr>
        <w:t>l</w:t>
      </w:r>
      <w:r w:rsidRPr="002C2B15">
        <w:rPr>
          <w:rFonts w:ascii="Palatino Linotype" w:eastAsia="Arial" w:hAnsi="Palatino Linotype" w:cs="Arial"/>
          <w:i/>
          <w:spacing w:val="-1"/>
          <w:sz w:val="24"/>
          <w:szCs w:val="24"/>
        </w:rPr>
        <w:t>i</w:t>
      </w:r>
      <w:r w:rsidRPr="002C2B15">
        <w:rPr>
          <w:rFonts w:ascii="Palatino Linotype" w:eastAsia="Arial" w:hAnsi="Palatino Linotype" w:cs="Arial"/>
          <w:i/>
          <w:sz w:val="24"/>
          <w:szCs w:val="24"/>
        </w:rPr>
        <w:t xml:space="preserve">ca y </w:t>
      </w:r>
      <w:r w:rsidRPr="002C2B15">
        <w:rPr>
          <w:rFonts w:ascii="Palatino Linotype" w:eastAsia="Arial" w:hAnsi="Palatino Linotype" w:cs="Arial"/>
          <w:i/>
          <w:spacing w:val="8"/>
          <w:sz w:val="24"/>
          <w:szCs w:val="24"/>
        </w:rPr>
        <w:t xml:space="preserve">130, párrafo cuarto, </w:t>
      </w:r>
      <w:r w:rsidRPr="002C2B15">
        <w:rPr>
          <w:rFonts w:ascii="Palatino Linotype" w:eastAsia="Arial" w:hAnsi="Palatino Linotype" w:cs="Arial"/>
          <w:i/>
          <w:spacing w:val="1"/>
          <w:sz w:val="24"/>
          <w:szCs w:val="24"/>
        </w:rPr>
        <w:t>d</w:t>
      </w:r>
      <w:r w:rsidRPr="002C2B15">
        <w:rPr>
          <w:rFonts w:ascii="Palatino Linotype" w:eastAsia="Arial" w:hAnsi="Palatino Linotype" w:cs="Arial"/>
          <w:i/>
          <w:sz w:val="24"/>
          <w:szCs w:val="24"/>
        </w:rPr>
        <w:t>e</w:t>
      </w:r>
      <w:r w:rsidRPr="002C2B15">
        <w:rPr>
          <w:rFonts w:ascii="Palatino Linotype" w:eastAsia="Arial" w:hAnsi="Palatino Linotype" w:cs="Arial"/>
          <w:i/>
          <w:spacing w:val="9"/>
          <w:sz w:val="24"/>
          <w:szCs w:val="24"/>
        </w:rPr>
        <w:t xml:space="preserve"> </w:t>
      </w:r>
      <w:r w:rsidRPr="002C2B15">
        <w:rPr>
          <w:rFonts w:ascii="Palatino Linotype" w:eastAsia="Arial" w:hAnsi="Palatino Linotype" w:cs="Arial"/>
          <w:i/>
          <w:sz w:val="24"/>
          <w:szCs w:val="24"/>
        </w:rPr>
        <w:t>la</w:t>
      </w:r>
      <w:r w:rsidRPr="002C2B15">
        <w:rPr>
          <w:rFonts w:ascii="Palatino Linotype" w:eastAsia="Arial" w:hAnsi="Palatino Linotype" w:cs="Arial"/>
          <w:i/>
          <w:spacing w:val="10"/>
          <w:sz w:val="24"/>
          <w:szCs w:val="24"/>
        </w:rPr>
        <w:t xml:space="preserve"> </w:t>
      </w:r>
      <w:r w:rsidRPr="002C2B15">
        <w:rPr>
          <w:rFonts w:ascii="Palatino Linotype" w:eastAsia="Arial" w:hAnsi="Palatino Linotype" w:cs="Arial"/>
          <w:i/>
          <w:spacing w:val="-1"/>
          <w:sz w:val="24"/>
          <w:szCs w:val="24"/>
        </w:rPr>
        <w:t>L</w:t>
      </w:r>
      <w:r w:rsidRPr="002C2B15">
        <w:rPr>
          <w:rFonts w:ascii="Palatino Linotype" w:eastAsia="Arial" w:hAnsi="Palatino Linotype" w:cs="Arial"/>
          <w:i/>
          <w:spacing w:val="1"/>
          <w:sz w:val="24"/>
          <w:szCs w:val="24"/>
        </w:rPr>
        <w:t>e</w:t>
      </w:r>
      <w:r w:rsidRPr="002C2B15">
        <w:rPr>
          <w:rFonts w:ascii="Palatino Linotype" w:eastAsia="Arial" w:hAnsi="Palatino Linotype" w:cs="Arial"/>
          <w:i/>
          <w:sz w:val="24"/>
          <w:szCs w:val="24"/>
        </w:rPr>
        <w:t>y</w:t>
      </w:r>
      <w:r w:rsidRPr="002C2B15">
        <w:rPr>
          <w:rFonts w:ascii="Palatino Linotype" w:eastAsia="Arial" w:hAnsi="Palatino Linotype" w:cs="Arial"/>
          <w:i/>
          <w:spacing w:val="8"/>
          <w:sz w:val="24"/>
          <w:szCs w:val="24"/>
        </w:rPr>
        <w:t xml:space="preserve"> </w:t>
      </w:r>
      <w:r w:rsidRPr="002C2B15">
        <w:rPr>
          <w:rFonts w:ascii="Palatino Linotype" w:eastAsia="Arial" w:hAnsi="Palatino Linotype" w:cs="Arial"/>
          <w:i/>
          <w:sz w:val="24"/>
          <w:szCs w:val="24"/>
        </w:rPr>
        <w:t>Fe</w:t>
      </w:r>
      <w:r w:rsidRPr="002C2B15">
        <w:rPr>
          <w:rFonts w:ascii="Palatino Linotype" w:eastAsia="Arial" w:hAnsi="Palatino Linotype" w:cs="Arial"/>
          <w:i/>
          <w:spacing w:val="1"/>
          <w:sz w:val="24"/>
          <w:szCs w:val="24"/>
        </w:rPr>
        <w:t>de</w:t>
      </w:r>
      <w:r w:rsidRPr="002C2B15">
        <w:rPr>
          <w:rFonts w:ascii="Palatino Linotype" w:eastAsia="Arial" w:hAnsi="Palatino Linotype" w:cs="Arial"/>
          <w:i/>
          <w:sz w:val="24"/>
          <w:szCs w:val="24"/>
        </w:rPr>
        <w:t>ral</w:t>
      </w:r>
      <w:r w:rsidRPr="002C2B15">
        <w:rPr>
          <w:rFonts w:ascii="Palatino Linotype" w:eastAsia="Arial" w:hAnsi="Palatino Linotype" w:cs="Arial"/>
          <w:i/>
          <w:spacing w:val="10"/>
          <w:sz w:val="24"/>
          <w:szCs w:val="24"/>
        </w:rPr>
        <w:t xml:space="preserve"> </w:t>
      </w:r>
      <w:r w:rsidRPr="002C2B15">
        <w:rPr>
          <w:rFonts w:ascii="Palatino Linotype" w:eastAsia="Arial" w:hAnsi="Palatino Linotype" w:cs="Arial"/>
          <w:i/>
          <w:spacing w:val="-1"/>
          <w:sz w:val="24"/>
          <w:szCs w:val="24"/>
        </w:rPr>
        <w:t>d</w:t>
      </w:r>
      <w:r w:rsidRPr="002C2B15">
        <w:rPr>
          <w:rFonts w:ascii="Palatino Linotype" w:eastAsia="Arial" w:hAnsi="Palatino Linotype" w:cs="Arial"/>
          <w:i/>
          <w:sz w:val="24"/>
          <w:szCs w:val="24"/>
        </w:rPr>
        <w:t>e</w:t>
      </w:r>
      <w:r w:rsidRPr="002C2B15">
        <w:rPr>
          <w:rFonts w:ascii="Palatino Linotype" w:eastAsia="Arial" w:hAnsi="Palatino Linotype" w:cs="Arial"/>
          <w:i/>
          <w:spacing w:val="9"/>
          <w:sz w:val="24"/>
          <w:szCs w:val="24"/>
        </w:rPr>
        <w:t xml:space="preserve"> </w:t>
      </w:r>
      <w:r w:rsidRPr="002C2B15">
        <w:rPr>
          <w:rFonts w:ascii="Palatino Linotype" w:eastAsia="Arial" w:hAnsi="Palatino Linotype" w:cs="Arial"/>
          <w:i/>
          <w:spacing w:val="2"/>
          <w:sz w:val="24"/>
          <w:szCs w:val="24"/>
        </w:rPr>
        <w:t>T</w:t>
      </w:r>
      <w:r w:rsidRPr="002C2B15">
        <w:rPr>
          <w:rFonts w:ascii="Palatino Linotype" w:eastAsia="Arial" w:hAnsi="Palatino Linotype" w:cs="Arial"/>
          <w:i/>
          <w:sz w:val="24"/>
          <w:szCs w:val="24"/>
        </w:rPr>
        <w:t>r</w:t>
      </w:r>
      <w:r w:rsidRPr="002C2B15">
        <w:rPr>
          <w:rFonts w:ascii="Palatino Linotype" w:eastAsia="Arial" w:hAnsi="Palatino Linotype" w:cs="Arial"/>
          <w:i/>
          <w:spacing w:val="-2"/>
          <w:sz w:val="24"/>
          <w:szCs w:val="24"/>
        </w:rPr>
        <w:t>a</w:t>
      </w:r>
      <w:r w:rsidRPr="002C2B15">
        <w:rPr>
          <w:rFonts w:ascii="Palatino Linotype" w:eastAsia="Arial" w:hAnsi="Palatino Linotype" w:cs="Arial"/>
          <w:i/>
          <w:spacing w:val="1"/>
          <w:sz w:val="24"/>
          <w:szCs w:val="24"/>
        </w:rPr>
        <w:t>n</w:t>
      </w:r>
      <w:r w:rsidRPr="002C2B15">
        <w:rPr>
          <w:rFonts w:ascii="Palatino Linotype" w:eastAsia="Arial" w:hAnsi="Palatino Linotype" w:cs="Arial"/>
          <w:i/>
          <w:sz w:val="24"/>
          <w:szCs w:val="24"/>
        </w:rPr>
        <w:t>s</w:t>
      </w:r>
      <w:r w:rsidRPr="002C2B15">
        <w:rPr>
          <w:rFonts w:ascii="Palatino Linotype" w:eastAsia="Arial" w:hAnsi="Palatino Linotype" w:cs="Arial"/>
          <w:i/>
          <w:spacing w:val="1"/>
          <w:sz w:val="24"/>
          <w:szCs w:val="24"/>
        </w:rPr>
        <w:t>pa</w:t>
      </w:r>
      <w:r w:rsidRPr="002C2B15">
        <w:rPr>
          <w:rFonts w:ascii="Palatino Linotype" w:eastAsia="Arial" w:hAnsi="Palatino Linotype" w:cs="Arial"/>
          <w:i/>
          <w:sz w:val="24"/>
          <w:szCs w:val="24"/>
        </w:rPr>
        <w:t>r</w:t>
      </w:r>
      <w:r w:rsidRPr="002C2B15">
        <w:rPr>
          <w:rFonts w:ascii="Palatino Linotype" w:eastAsia="Arial" w:hAnsi="Palatino Linotype" w:cs="Arial"/>
          <w:i/>
          <w:spacing w:val="-2"/>
          <w:sz w:val="24"/>
          <w:szCs w:val="24"/>
        </w:rPr>
        <w:t>e</w:t>
      </w:r>
      <w:r w:rsidRPr="002C2B15">
        <w:rPr>
          <w:rFonts w:ascii="Palatino Linotype" w:eastAsia="Arial" w:hAnsi="Palatino Linotype" w:cs="Arial"/>
          <w:i/>
          <w:spacing w:val="1"/>
          <w:sz w:val="24"/>
          <w:szCs w:val="24"/>
        </w:rPr>
        <w:t>n</w:t>
      </w:r>
      <w:r w:rsidRPr="002C2B15">
        <w:rPr>
          <w:rFonts w:ascii="Palatino Linotype" w:eastAsia="Arial" w:hAnsi="Palatino Linotype" w:cs="Arial"/>
          <w:i/>
          <w:sz w:val="24"/>
          <w:szCs w:val="24"/>
        </w:rPr>
        <w:t>cia y Acc</w:t>
      </w:r>
      <w:r w:rsidRPr="002C2B15">
        <w:rPr>
          <w:rFonts w:ascii="Palatino Linotype" w:eastAsia="Arial" w:hAnsi="Palatino Linotype" w:cs="Arial"/>
          <w:i/>
          <w:spacing w:val="1"/>
          <w:sz w:val="24"/>
          <w:szCs w:val="24"/>
        </w:rPr>
        <w:t>e</w:t>
      </w:r>
      <w:r w:rsidRPr="002C2B15">
        <w:rPr>
          <w:rFonts w:ascii="Palatino Linotype" w:eastAsia="Arial" w:hAnsi="Palatino Linotype" w:cs="Arial"/>
          <w:i/>
          <w:sz w:val="24"/>
          <w:szCs w:val="24"/>
        </w:rPr>
        <w:t>so</w:t>
      </w:r>
      <w:r w:rsidRPr="002C2B15">
        <w:rPr>
          <w:rFonts w:ascii="Palatino Linotype" w:eastAsia="Arial" w:hAnsi="Palatino Linotype" w:cs="Arial"/>
          <w:i/>
          <w:spacing w:val="3"/>
          <w:sz w:val="24"/>
          <w:szCs w:val="24"/>
        </w:rPr>
        <w:t xml:space="preserve"> </w:t>
      </w:r>
      <w:r w:rsidRPr="002C2B15">
        <w:rPr>
          <w:rFonts w:ascii="Palatino Linotype" w:eastAsia="Arial" w:hAnsi="Palatino Linotype" w:cs="Arial"/>
          <w:i/>
          <w:sz w:val="24"/>
          <w:szCs w:val="24"/>
        </w:rPr>
        <w:t>a</w:t>
      </w:r>
      <w:r w:rsidRPr="002C2B15">
        <w:rPr>
          <w:rFonts w:ascii="Palatino Linotype" w:eastAsia="Arial" w:hAnsi="Palatino Linotype" w:cs="Arial"/>
          <w:i/>
          <w:spacing w:val="1"/>
          <w:sz w:val="24"/>
          <w:szCs w:val="24"/>
        </w:rPr>
        <w:t xml:space="preserve"> </w:t>
      </w:r>
      <w:r w:rsidRPr="002C2B15">
        <w:rPr>
          <w:rFonts w:ascii="Palatino Linotype" w:eastAsia="Arial" w:hAnsi="Palatino Linotype" w:cs="Arial"/>
          <w:i/>
          <w:sz w:val="24"/>
          <w:szCs w:val="24"/>
        </w:rPr>
        <w:t>la I</w:t>
      </w:r>
      <w:r w:rsidRPr="002C2B15">
        <w:rPr>
          <w:rFonts w:ascii="Palatino Linotype" w:eastAsia="Arial" w:hAnsi="Palatino Linotype" w:cs="Arial"/>
          <w:i/>
          <w:spacing w:val="-1"/>
          <w:sz w:val="24"/>
          <w:szCs w:val="24"/>
        </w:rPr>
        <w:t>n</w:t>
      </w:r>
      <w:r w:rsidRPr="002C2B15">
        <w:rPr>
          <w:rFonts w:ascii="Palatino Linotype" w:eastAsia="Arial" w:hAnsi="Palatino Linotype" w:cs="Arial"/>
          <w:i/>
          <w:sz w:val="24"/>
          <w:szCs w:val="24"/>
        </w:rPr>
        <w:t>f</w:t>
      </w:r>
      <w:r w:rsidRPr="002C2B15">
        <w:rPr>
          <w:rFonts w:ascii="Palatino Linotype" w:eastAsia="Arial" w:hAnsi="Palatino Linotype" w:cs="Arial"/>
          <w:i/>
          <w:spacing w:val="1"/>
          <w:sz w:val="24"/>
          <w:szCs w:val="24"/>
        </w:rPr>
        <w:t>o</w:t>
      </w:r>
      <w:r w:rsidRPr="002C2B15">
        <w:rPr>
          <w:rFonts w:ascii="Palatino Linotype" w:eastAsia="Arial" w:hAnsi="Palatino Linotype" w:cs="Arial"/>
          <w:i/>
          <w:spacing w:val="-3"/>
          <w:sz w:val="24"/>
          <w:szCs w:val="24"/>
        </w:rPr>
        <w:t>r</w:t>
      </w:r>
      <w:r w:rsidRPr="002C2B15">
        <w:rPr>
          <w:rFonts w:ascii="Palatino Linotype" w:eastAsia="Arial" w:hAnsi="Palatino Linotype" w:cs="Arial"/>
          <w:i/>
          <w:spacing w:val="1"/>
          <w:sz w:val="24"/>
          <w:szCs w:val="24"/>
        </w:rPr>
        <w:t>ma</w:t>
      </w:r>
      <w:r w:rsidRPr="002C2B15">
        <w:rPr>
          <w:rFonts w:ascii="Palatino Linotype" w:eastAsia="Arial" w:hAnsi="Palatino Linotype" w:cs="Arial"/>
          <w:i/>
          <w:sz w:val="24"/>
          <w:szCs w:val="24"/>
        </w:rPr>
        <w:t>ci</w:t>
      </w:r>
      <w:r w:rsidRPr="002C2B15">
        <w:rPr>
          <w:rFonts w:ascii="Palatino Linotype" w:eastAsia="Arial" w:hAnsi="Palatino Linotype" w:cs="Arial"/>
          <w:i/>
          <w:spacing w:val="-2"/>
          <w:sz w:val="24"/>
          <w:szCs w:val="24"/>
        </w:rPr>
        <w:t>ó</w:t>
      </w:r>
      <w:r w:rsidRPr="002C2B15">
        <w:rPr>
          <w:rFonts w:ascii="Palatino Linotype" w:eastAsia="Arial" w:hAnsi="Palatino Linotype" w:cs="Arial"/>
          <w:i/>
          <w:sz w:val="24"/>
          <w:szCs w:val="24"/>
        </w:rPr>
        <w:t>n</w:t>
      </w:r>
      <w:r w:rsidRPr="002C2B15">
        <w:rPr>
          <w:rFonts w:ascii="Palatino Linotype" w:eastAsia="Arial" w:hAnsi="Palatino Linotype" w:cs="Arial"/>
          <w:i/>
          <w:spacing w:val="6"/>
          <w:sz w:val="24"/>
          <w:szCs w:val="24"/>
        </w:rPr>
        <w:t xml:space="preserve"> </w:t>
      </w:r>
      <w:r w:rsidRPr="002C2B15">
        <w:rPr>
          <w:rFonts w:ascii="Palatino Linotype" w:eastAsia="Arial" w:hAnsi="Palatino Linotype" w:cs="Arial"/>
          <w:i/>
          <w:spacing w:val="-2"/>
          <w:sz w:val="24"/>
          <w:szCs w:val="24"/>
        </w:rPr>
        <w:t>P</w:t>
      </w:r>
      <w:r w:rsidRPr="002C2B15">
        <w:rPr>
          <w:rFonts w:ascii="Palatino Linotype" w:eastAsia="Arial" w:hAnsi="Palatino Linotype" w:cs="Arial"/>
          <w:i/>
          <w:spacing w:val="1"/>
          <w:sz w:val="24"/>
          <w:szCs w:val="24"/>
        </w:rPr>
        <w:t>úb</w:t>
      </w:r>
      <w:r w:rsidRPr="002C2B15">
        <w:rPr>
          <w:rFonts w:ascii="Palatino Linotype" w:eastAsia="Arial" w:hAnsi="Palatino Linotype" w:cs="Arial"/>
          <w:i/>
          <w:sz w:val="24"/>
          <w:szCs w:val="24"/>
        </w:rPr>
        <w:t>l</w:t>
      </w:r>
      <w:r w:rsidRPr="002C2B15">
        <w:rPr>
          <w:rFonts w:ascii="Palatino Linotype" w:eastAsia="Arial" w:hAnsi="Palatino Linotype" w:cs="Arial"/>
          <w:i/>
          <w:spacing w:val="-1"/>
          <w:sz w:val="24"/>
          <w:szCs w:val="24"/>
        </w:rPr>
        <w:t>i</w:t>
      </w:r>
      <w:r w:rsidRPr="002C2B15">
        <w:rPr>
          <w:rFonts w:ascii="Palatino Linotype" w:eastAsia="Arial" w:hAnsi="Palatino Linotype" w:cs="Arial"/>
          <w:i/>
          <w:sz w:val="24"/>
          <w:szCs w:val="24"/>
        </w:rPr>
        <w:t xml:space="preserve">ca, </w:t>
      </w:r>
      <w:r w:rsidRPr="002C2B15">
        <w:rPr>
          <w:rFonts w:ascii="Palatino Linotype" w:eastAsia="Arial" w:hAnsi="Palatino Linotype" w:cs="Arial"/>
          <w:i/>
          <w:spacing w:val="-1"/>
          <w:sz w:val="24"/>
          <w:szCs w:val="24"/>
        </w:rPr>
        <w:t>señalan</w:t>
      </w:r>
      <w:r w:rsidRPr="002C2B15">
        <w:rPr>
          <w:rFonts w:ascii="Palatino Linotype" w:eastAsia="Arial" w:hAnsi="Palatino Linotype" w:cs="Arial"/>
          <w:i/>
          <w:spacing w:val="1"/>
          <w:sz w:val="24"/>
          <w:szCs w:val="24"/>
        </w:rPr>
        <w:t xml:space="preserve"> </w:t>
      </w:r>
      <w:r w:rsidRPr="002C2B15">
        <w:rPr>
          <w:rFonts w:ascii="Palatino Linotype" w:eastAsia="Arial" w:hAnsi="Palatino Linotype" w:cs="Arial"/>
          <w:i/>
          <w:spacing w:val="-1"/>
          <w:sz w:val="24"/>
          <w:szCs w:val="24"/>
        </w:rPr>
        <w:t>q</w:t>
      </w:r>
      <w:r w:rsidRPr="002C2B15">
        <w:rPr>
          <w:rFonts w:ascii="Palatino Linotype" w:eastAsia="Arial" w:hAnsi="Palatino Linotype" w:cs="Arial"/>
          <w:i/>
          <w:spacing w:val="1"/>
          <w:sz w:val="24"/>
          <w:szCs w:val="24"/>
        </w:rPr>
        <w:t>u</w:t>
      </w:r>
      <w:r w:rsidRPr="002C2B15">
        <w:rPr>
          <w:rFonts w:ascii="Palatino Linotype" w:eastAsia="Arial" w:hAnsi="Palatino Linotype" w:cs="Arial"/>
          <w:i/>
          <w:sz w:val="24"/>
          <w:szCs w:val="24"/>
        </w:rPr>
        <w:t xml:space="preserve">e los sujetos obligados deberán otorgar acceso a los documentos que se encuentren en sus archivos o </w:t>
      </w:r>
      <w:r w:rsidRPr="002C2B15">
        <w:rPr>
          <w:rFonts w:ascii="Palatino Linotype" w:eastAsia="Arial" w:hAnsi="Palatino Linotype" w:cs="Arial"/>
          <w:i/>
          <w:sz w:val="24"/>
          <w:szCs w:val="24"/>
        </w:rPr>
        <w:lastRenderedPageBreak/>
        <w:t>que estén obligados a documentar, de acuerdo con sus facultades, competencias o funciones, conforme a las características físicas de la información o del lugar donde se encuentre. Por lo anterior, los sujetos obligados deben garantizar el derecho de acceso a la información del particular, proporcionando la información con la que cuentan en el formato en que la misma obre en sus archivos;</w:t>
      </w:r>
      <w:r w:rsidRPr="002C2B15">
        <w:rPr>
          <w:rFonts w:ascii="Palatino Linotype" w:eastAsia="Arial" w:hAnsi="Palatino Linotype" w:cs="Arial"/>
          <w:i/>
          <w:spacing w:val="-1"/>
          <w:sz w:val="24"/>
          <w:szCs w:val="24"/>
        </w:rPr>
        <w:t xml:space="preserve"> sin necesidad de</w:t>
      </w:r>
      <w:r w:rsidRPr="002C2B15">
        <w:rPr>
          <w:rFonts w:ascii="Palatino Linotype" w:eastAsia="Arial" w:hAnsi="Palatino Linotype" w:cs="Arial"/>
          <w:i/>
          <w:spacing w:val="1"/>
          <w:sz w:val="24"/>
          <w:szCs w:val="24"/>
        </w:rPr>
        <w:t xml:space="preserve"> e</w:t>
      </w:r>
      <w:r w:rsidRPr="002C2B15">
        <w:rPr>
          <w:rFonts w:ascii="Palatino Linotype" w:eastAsia="Arial" w:hAnsi="Palatino Linotype" w:cs="Arial"/>
          <w:i/>
          <w:sz w:val="24"/>
          <w:szCs w:val="24"/>
        </w:rPr>
        <w:t>la</w:t>
      </w:r>
      <w:r w:rsidRPr="002C2B15">
        <w:rPr>
          <w:rFonts w:ascii="Palatino Linotype" w:eastAsia="Arial" w:hAnsi="Palatino Linotype" w:cs="Arial"/>
          <w:i/>
          <w:spacing w:val="1"/>
          <w:sz w:val="24"/>
          <w:szCs w:val="24"/>
        </w:rPr>
        <w:t>bo</w:t>
      </w:r>
      <w:r w:rsidRPr="002C2B15">
        <w:rPr>
          <w:rFonts w:ascii="Palatino Linotype" w:eastAsia="Arial" w:hAnsi="Palatino Linotype" w:cs="Arial"/>
          <w:i/>
          <w:sz w:val="24"/>
          <w:szCs w:val="24"/>
        </w:rPr>
        <w:t xml:space="preserve">rar </w:t>
      </w:r>
      <w:r w:rsidRPr="002C2B15">
        <w:rPr>
          <w:rFonts w:ascii="Palatino Linotype" w:eastAsia="Arial" w:hAnsi="Palatino Linotype" w:cs="Arial"/>
          <w:i/>
          <w:spacing w:val="1"/>
          <w:sz w:val="24"/>
          <w:szCs w:val="24"/>
        </w:rPr>
        <w:t>do</w:t>
      </w:r>
      <w:r w:rsidRPr="002C2B15">
        <w:rPr>
          <w:rFonts w:ascii="Palatino Linotype" w:eastAsia="Arial" w:hAnsi="Palatino Linotype" w:cs="Arial"/>
          <w:i/>
          <w:spacing w:val="-2"/>
          <w:sz w:val="24"/>
          <w:szCs w:val="24"/>
        </w:rPr>
        <w:t>c</w:t>
      </w:r>
      <w:r w:rsidRPr="002C2B15">
        <w:rPr>
          <w:rFonts w:ascii="Palatino Linotype" w:eastAsia="Arial" w:hAnsi="Palatino Linotype" w:cs="Arial"/>
          <w:i/>
          <w:spacing w:val="1"/>
          <w:sz w:val="24"/>
          <w:szCs w:val="24"/>
        </w:rPr>
        <w:t>u</w:t>
      </w:r>
      <w:r w:rsidRPr="002C2B15">
        <w:rPr>
          <w:rFonts w:ascii="Palatino Linotype" w:eastAsia="Arial" w:hAnsi="Palatino Linotype" w:cs="Arial"/>
          <w:i/>
          <w:spacing w:val="-1"/>
          <w:sz w:val="24"/>
          <w:szCs w:val="24"/>
        </w:rPr>
        <w:t>m</w:t>
      </w:r>
      <w:r w:rsidRPr="002C2B15">
        <w:rPr>
          <w:rFonts w:ascii="Palatino Linotype" w:eastAsia="Arial" w:hAnsi="Palatino Linotype" w:cs="Arial"/>
          <w:i/>
          <w:spacing w:val="1"/>
          <w:sz w:val="24"/>
          <w:szCs w:val="24"/>
        </w:rPr>
        <w:t>en</w:t>
      </w:r>
      <w:r w:rsidRPr="002C2B15">
        <w:rPr>
          <w:rFonts w:ascii="Palatino Linotype" w:eastAsia="Arial" w:hAnsi="Palatino Linotype" w:cs="Arial"/>
          <w:i/>
          <w:spacing w:val="-2"/>
          <w:sz w:val="24"/>
          <w:szCs w:val="24"/>
        </w:rPr>
        <w:t>t</w:t>
      </w:r>
      <w:r w:rsidRPr="002C2B15">
        <w:rPr>
          <w:rFonts w:ascii="Palatino Linotype" w:eastAsia="Arial" w:hAnsi="Palatino Linotype" w:cs="Arial"/>
          <w:i/>
          <w:spacing w:val="1"/>
          <w:sz w:val="24"/>
          <w:szCs w:val="24"/>
        </w:rPr>
        <w:t>o</w:t>
      </w:r>
      <w:r w:rsidRPr="002C2B15">
        <w:rPr>
          <w:rFonts w:ascii="Palatino Linotype" w:eastAsia="Arial" w:hAnsi="Palatino Linotype" w:cs="Arial"/>
          <w:i/>
          <w:sz w:val="24"/>
          <w:szCs w:val="24"/>
        </w:rPr>
        <w:t>s</w:t>
      </w:r>
      <w:r w:rsidRPr="002C2B15">
        <w:rPr>
          <w:rFonts w:ascii="Palatino Linotype" w:eastAsia="Arial" w:hAnsi="Palatino Linotype" w:cs="Arial"/>
          <w:i/>
          <w:spacing w:val="3"/>
          <w:sz w:val="24"/>
          <w:szCs w:val="24"/>
        </w:rPr>
        <w:t xml:space="preserve"> </w:t>
      </w:r>
      <w:r w:rsidRPr="002C2B15">
        <w:rPr>
          <w:rFonts w:ascii="Palatino Linotype" w:eastAsia="Arial" w:hAnsi="Palatino Linotype" w:cs="Arial"/>
          <w:i/>
          <w:spacing w:val="1"/>
          <w:sz w:val="24"/>
          <w:szCs w:val="24"/>
        </w:rPr>
        <w:t>a</w:t>
      </w:r>
      <w:r w:rsidRPr="002C2B15">
        <w:rPr>
          <w:rFonts w:ascii="Palatino Linotype" w:eastAsia="Arial" w:hAnsi="Palatino Linotype" w:cs="Arial"/>
          <w:i/>
          <w:sz w:val="24"/>
          <w:szCs w:val="24"/>
        </w:rPr>
        <w:t>d</w:t>
      </w:r>
      <w:r w:rsidRPr="002C2B15">
        <w:rPr>
          <w:rFonts w:ascii="Palatino Linotype" w:eastAsia="Arial" w:hAnsi="Palatino Linotype" w:cs="Arial"/>
          <w:i/>
          <w:spacing w:val="1"/>
          <w:sz w:val="24"/>
          <w:szCs w:val="24"/>
        </w:rPr>
        <w:t xml:space="preserve"> ho</w:t>
      </w:r>
      <w:r w:rsidRPr="002C2B15">
        <w:rPr>
          <w:rFonts w:ascii="Palatino Linotype" w:eastAsia="Arial" w:hAnsi="Palatino Linotype" w:cs="Arial"/>
          <w:i/>
          <w:sz w:val="24"/>
          <w:szCs w:val="24"/>
        </w:rPr>
        <w:t>c</w:t>
      </w:r>
      <w:r w:rsidRPr="002C2B15">
        <w:rPr>
          <w:rFonts w:ascii="Palatino Linotype" w:eastAsia="Arial" w:hAnsi="Palatino Linotype" w:cs="Arial"/>
          <w:i/>
          <w:spacing w:val="2"/>
          <w:sz w:val="24"/>
          <w:szCs w:val="24"/>
        </w:rPr>
        <w:t xml:space="preserve"> </w:t>
      </w:r>
      <w:r w:rsidRPr="002C2B15">
        <w:rPr>
          <w:rFonts w:ascii="Palatino Linotype" w:eastAsia="Arial" w:hAnsi="Palatino Linotype" w:cs="Arial"/>
          <w:i/>
          <w:spacing w:val="1"/>
          <w:sz w:val="24"/>
          <w:szCs w:val="24"/>
        </w:rPr>
        <w:t>pa</w:t>
      </w:r>
      <w:r w:rsidRPr="002C2B15">
        <w:rPr>
          <w:rFonts w:ascii="Palatino Linotype" w:eastAsia="Arial" w:hAnsi="Palatino Linotype" w:cs="Arial"/>
          <w:i/>
          <w:sz w:val="24"/>
          <w:szCs w:val="24"/>
        </w:rPr>
        <w:t xml:space="preserve">ra </w:t>
      </w:r>
      <w:r w:rsidRPr="002C2B15">
        <w:rPr>
          <w:rFonts w:ascii="Palatino Linotype" w:eastAsia="Arial" w:hAnsi="Palatino Linotype" w:cs="Arial"/>
          <w:i/>
          <w:spacing w:val="1"/>
          <w:sz w:val="24"/>
          <w:szCs w:val="24"/>
        </w:rPr>
        <w:t>a</w:t>
      </w:r>
      <w:r w:rsidRPr="002C2B15">
        <w:rPr>
          <w:rFonts w:ascii="Palatino Linotype" w:eastAsia="Arial" w:hAnsi="Palatino Linotype" w:cs="Arial"/>
          <w:i/>
          <w:sz w:val="24"/>
          <w:szCs w:val="24"/>
        </w:rPr>
        <w:t>t</w:t>
      </w:r>
      <w:r w:rsidRPr="002C2B15">
        <w:rPr>
          <w:rFonts w:ascii="Palatino Linotype" w:eastAsia="Arial" w:hAnsi="Palatino Linotype" w:cs="Arial"/>
          <w:i/>
          <w:spacing w:val="-1"/>
          <w:sz w:val="24"/>
          <w:szCs w:val="24"/>
        </w:rPr>
        <w:t>e</w:t>
      </w:r>
      <w:r w:rsidRPr="002C2B15">
        <w:rPr>
          <w:rFonts w:ascii="Palatino Linotype" w:eastAsia="Arial" w:hAnsi="Palatino Linotype" w:cs="Arial"/>
          <w:i/>
          <w:spacing w:val="1"/>
          <w:sz w:val="24"/>
          <w:szCs w:val="24"/>
        </w:rPr>
        <w:t>n</w:t>
      </w:r>
      <w:r w:rsidRPr="002C2B15">
        <w:rPr>
          <w:rFonts w:ascii="Palatino Linotype" w:eastAsia="Arial" w:hAnsi="Palatino Linotype" w:cs="Arial"/>
          <w:i/>
          <w:spacing w:val="-1"/>
          <w:sz w:val="24"/>
          <w:szCs w:val="24"/>
        </w:rPr>
        <w:t>d</w:t>
      </w:r>
      <w:r w:rsidRPr="002C2B15">
        <w:rPr>
          <w:rFonts w:ascii="Palatino Linotype" w:eastAsia="Arial" w:hAnsi="Palatino Linotype" w:cs="Arial"/>
          <w:i/>
          <w:spacing w:val="1"/>
          <w:sz w:val="24"/>
          <w:szCs w:val="24"/>
        </w:rPr>
        <w:t>e</w:t>
      </w:r>
      <w:r w:rsidRPr="002C2B15">
        <w:rPr>
          <w:rFonts w:ascii="Palatino Linotype" w:eastAsia="Arial" w:hAnsi="Palatino Linotype" w:cs="Arial"/>
          <w:i/>
          <w:sz w:val="24"/>
          <w:szCs w:val="24"/>
        </w:rPr>
        <w:t>r</w:t>
      </w:r>
      <w:r w:rsidRPr="002C2B15">
        <w:rPr>
          <w:rFonts w:ascii="Palatino Linotype" w:eastAsia="Arial" w:hAnsi="Palatino Linotype" w:cs="Arial"/>
          <w:i/>
          <w:spacing w:val="2"/>
          <w:sz w:val="24"/>
          <w:szCs w:val="24"/>
        </w:rPr>
        <w:t xml:space="preserve"> </w:t>
      </w:r>
      <w:r w:rsidRPr="002C2B15">
        <w:rPr>
          <w:rFonts w:ascii="Palatino Linotype" w:eastAsia="Arial" w:hAnsi="Palatino Linotype" w:cs="Arial"/>
          <w:i/>
          <w:sz w:val="24"/>
          <w:szCs w:val="24"/>
        </w:rPr>
        <w:t>l</w:t>
      </w:r>
      <w:r w:rsidRPr="002C2B15">
        <w:rPr>
          <w:rFonts w:ascii="Palatino Linotype" w:eastAsia="Arial" w:hAnsi="Palatino Linotype" w:cs="Arial"/>
          <w:i/>
          <w:spacing w:val="-2"/>
          <w:sz w:val="24"/>
          <w:szCs w:val="24"/>
        </w:rPr>
        <w:t>a</w:t>
      </w:r>
      <w:r w:rsidRPr="002C2B15">
        <w:rPr>
          <w:rFonts w:ascii="Palatino Linotype" w:eastAsia="Arial" w:hAnsi="Palatino Linotype" w:cs="Arial"/>
          <w:i/>
          <w:sz w:val="24"/>
          <w:szCs w:val="24"/>
        </w:rPr>
        <w:t>s</w:t>
      </w:r>
      <w:r w:rsidRPr="002C2B15">
        <w:rPr>
          <w:rFonts w:ascii="Palatino Linotype" w:eastAsia="Arial" w:hAnsi="Palatino Linotype" w:cs="Arial"/>
          <w:i/>
          <w:spacing w:val="2"/>
          <w:sz w:val="24"/>
          <w:szCs w:val="24"/>
        </w:rPr>
        <w:t xml:space="preserve"> </w:t>
      </w:r>
      <w:r w:rsidRPr="002C2B15">
        <w:rPr>
          <w:rFonts w:ascii="Palatino Linotype" w:eastAsia="Arial" w:hAnsi="Palatino Linotype" w:cs="Arial"/>
          <w:i/>
          <w:sz w:val="24"/>
          <w:szCs w:val="24"/>
        </w:rPr>
        <w:t>s</w:t>
      </w:r>
      <w:r w:rsidRPr="002C2B15">
        <w:rPr>
          <w:rFonts w:ascii="Palatino Linotype" w:eastAsia="Arial" w:hAnsi="Palatino Linotype" w:cs="Arial"/>
          <w:i/>
          <w:spacing w:val="1"/>
          <w:sz w:val="24"/>
          <w:szCs w:val="24"/>
        </w:rPr>
        <w:t>o</w:t>
      </w:r>
      <w:r w:rsidRPr="002C2B15">
        <w:rPr>
          <w:rFonts w:ascii="Palatino Linotype" w:eastAsia="Arial" w:hAnsi="Palatino Linotype" w:cs="Arial"/>
          <w:i/>
          <w:sz w:val="24"/>
          <w:szCs w:val="24"/>
        </w:rPr>
        <w:t>l</w:t>
      </w:r>
      <w:r w:rsidRPr="002C2B15">
        <w:rPr>
          <w:rFonts w:ascii="Palatino Linotype" w:eastAsia="Arial" w:hAnsi="Palatino Linotype" w:cs="Arial"/>
          <w:i/>
          <w:spacing w:val="-1"/>
          <w:sz w:val="24"/>
          <w:szCs w:val="24"/>
        </w:rPr>
        <w:t>i</w:t>
      </w:r>
      <w:r w:rsidRPr="002C2B15">
        <w:rPr>
          <w:rFonts w:ascii="Palatino Linotype" w:eastAsia="Arial" w:hAnsi="Palatino Linotype" w:cs="Arial"/>
          <w:i/>
          <w:sz w:val="24"/>
          <w:szCs w:val="24"/>
        </w:rPr>
        <w:t>cit</w:t>
      </w:r>
      <w:r w:rsidRPr="002C2B15">
        <w:rPr>
          <w:rFonts w:ascii="Palatino Linotype" w:eastAsia="Arial" w:hAnsi="Palatino Linotype" w:cs="Arial"/>
          <w:i/>
          <w:spacing w:val="1"/>
          <w:sz w:val="24"/>
          <w:szCs w:val="24"/>
        </w:rPr>
        <w:t>ude</w:t>
      </w:r>
      <w:r w:rsidRPr="002C2B15">
        <w:rPr>
          <w:rFonts w:ascii="Palatino Linotype" w:eastAsia="Arial" w:hAnsi="Palatino Linotype" w:cs="Arial"/>
          <w:i/>
          <w:sz w:val="24"/>
          <w:szCs w:val="24"/>
        </w:rPr>
        <w:t>s</w:t>
      </w:r>
      <w:r w:rsidRPr="002C2B15">
        <w:rPr>
          <w:rFonts w:ascii="Palatino Linotype" w:eastAsia="Arial" w:hAnsi="Palatino Linotype" w:cs="Arial"/>
          <w:i/>
          <w:spacing w:val="4"/>
          <w:sz w:val="24"/>
          <w:szCs w:val="24"/>
        </w:rPr>
        <w:t xml:space="preserve"> </w:t>
      </w:r>
      <w:r w:rsidRPr="002C2B15">
        <w:rPr>
          <w:rFonts w:ascii="Palatino Linotype" w:eastAsia="Arial" w:hAnsi="Palatino Linotype" w:cs="Arial"/>
          <w:i/>
          <w:spacing w:val="-1"/>
          <w:sz w:val="24"/>
          <w:szCs w:val="24"/>
        </w:rPr>
        <w:t>d</w:t>
      </w:r>
      <w:r w:rsidRPr="002C2B15">
        <w:rPr>
          <w:rFonts w:ascii="Palatino Linotype" w:eastAsia="Arial" w:hAnsi="Palatino Linotype" w:cs="Arial"/>
          <w:i/>
          <w:sz w:val="24"/>
          <w:szCs w:val="24"/>
        </w:rPr>
        <w:t>e</w:t>
      </w:r>
      <w:r w:rsidRPr="002C2B15">
        <w:rPr>
          <w:rFonts w:ascii="Palatino Linotype" w:eastAsia="Arial" w:hAnsi="Palatino Linotype" w:cs="Arial"/>
          <w:i/>
          <w:spacing w:val="3"/>
          <w:sz w:val="24"/>
          <w:szCs w:val="24"/>
        </w:rPr>
        <w:t xml:space="preserve"> </w:t>
      </w:r>
      <w:r w:rsidRPr="002C2B15">
        <w:rPr>
          <w:rFonts w:ascii="Palatino Linotype" w:eastAsia="Arial" w:hAnsi="Palatino Linotype" w:cs="Arial"/>
          <w:i/>
          <w:sz w:val="24"/>
          <w:szCs w:val="24"/>
        </w:rPr>
        <w:t>i</w:t>
      </w:r>
      <w:r w:rsidRPr="002C2B15">
        <w:rPr>
          <w:rFonts w:ascii="Palatino Linotype" w:eastAsia="Arial" w:hAnsi="Palatino Linotype" w:cs="Arial"/>
          <w:i/>
          <w:spacing w:val="-2"/>
          <w:sz w:val="24"/>
          <w:szCs w:val="24"/>
        </w:rPr>
        <w:t>n</w:t>
      </w:r>
      <w:r w:rsidRPr="002C2B15">
        <w:rPr>
          <w:rFonts w:ascii="Palatino Linotype" w:eastAsia="Arial" w:hAnsi="Palatino Linotype" w:cs="Arial"/>
          <w:i/>
          <w:sz w:val="24"/>
          <w:szCs w:val="24"/>
        </w:rPr>
        <w:t>f</w:t>
      </w:r>
      <w:r w:rsidRPr="002C2B15">
        <w:rPr>
          <w:rFonts w:ascii="Palatino Linotype" w:eastAsia="Arial" w:hAnsi="Palatino Linotype" w:cs="Arial"/>
          <w:i/>
          <w:spacing w:val="1"/>
          <w:sz w:val="24"/>
          <w:szCs w:val="24"/>
        </w:rPr>
        <w:t>o</w:t>
      </w:r>
      <w:r w:rsidRPr="002C2B15">
        <w:rPr>
          <w:rFonts w:ascii="Palatino Linotype" w:eastAsia="Arial" w:hAnsi="Palatino Linotype" w:cs="Arial"/>
          <w:i/>
          <w:sz w:val="24"/>
          <w:szCs w:val="24"/>
        </w:rPr>
        <w:t>r</w:t>
      </w:r>
      <w:r w:rsidRPr="002C2B15">
        <w:rPr>
          <w:rFonts w:ascii="Palatino Linotype" w:eastAsia="Arial" w:hAnsi="Palatino Linotype" w:cs="Arial"/>
          <w:i/>
          <w:spacing w:val="-1"/>
          <w:sz w:val="24"/>
          <w:szCs w:val="24"/>
        </w:rPr>
        <w:t>m</w:t>
      </w:r>
      <w:r w:rsidRPr="002C2B15">
        <w:rPr>
          <w:rFonts w:ascii="Palatino Linotype" w:eastAsia="Arial" w:hAnsi="Palatino Linotype" w:cs="Arial"/>
          <w:i/>
          <w:spacing w:val="1"/>
          <w:sz w:val="24"/>
          <w:szCs w:val="24"/>
        </w:rPr>
        <w:t>a</w:t>
      </w:r>
      <w:r w:rsidRPr="002C2B15">
        <w:rPr>
          <w:rFonts w:ascii="Palatino Linotype" w:eastAsia="Arial" w:hAnsi="Palatino Linotype" w:cs="Arial"/>
          <w:i/>
          <w:sz w:val="24"/>
          <w:szCs w:val="24"/>
        </w:rPr>
        <w:t>ció</w:t>
      </w:r>
      <w:r w:rsidRPr="002C2B15">
        <w:rPr>
          <w:rFonts w:ascii="Palatino Linotype" w:eastAsia="Arial" w:hAnsi="Palatino Linotype" w:cs="Arial"/>
          <w:i/>
          <w:spacing w:val="1"/>
          <w:sz w:val="24"/>
          <w:szCs w:val="24"/>
        </w:rPr>
        <w:t>n</w:t>
      </w:r>
      <w:r w:rsidRPr="002C2B15">
        <w:rPr>
          <w:rFonts w:ascii="Palatino Linotype" w:eastAsia="Arial" w:hAnsi="Palatino Linotype" w:cs="Arial"/>
          <w:i/>
          <w:sz w:val="24"/>
          <w:szCs w:val="24"/>
        </w:rPr>
        <w:t>.</w:t>
      </w:r>
    </w:p>
    <w:p w:rsidR="008D2355" w:rsidRPr="002C2B15" w:rsidRDefault="008D2355" w:rsidP="008D2355">
      <w:pPr>
        <w:spacing w:before="240" w:line="360" w:lineRule="auto"/>
        <w:ind w:left="708" w:right="97"/>
        <w:jc w:val="both"/>
        <w:rPr>
          <w:rFonts w:ascii="Palatino Linotype" w:eastAsia="Arial" w:hAnsi="Palatino Linotype" w:cs="Arial"/>
          <w:b/>
          <w:i/>
          <w:sz w:val="24"/>
          <w:szCs w:val="24"/>
        </w:rPr>
      </w:pPr>
      <w:r w:rsidRPr="002C2B15">
        <w:rPr>
          <w:rFonts w:ascii="Palatino Linotype" w:eastAsia="Arial" w:hAnsi="Palatino Linotype" w:cs="Arial"/>
          <w:b/>
          <w:i/>
          <w:sz w:val="24"/>
          <w:szCs w:val="24"/>
        </w:rPr>
        <w:t>Resoluciones:</w:t>
      </w:r>
    </w:p>
    <w:p w:rsidR="008D2355" w:rsidRPr="002C2B15" w:rsidRDefault="008D2355" w:rsidP="008D2355">
      <w:pPr>
        <w:spacing w:before="240" w:line="360" w:lineRule="auto"/>
        <w:ind w:left="708" w:right="97"/>
        <w:jc w:val="both"/>
        <w:rPr>
          <w:rFonts w:ascii="Palatino Linotype" w:eastAsia="Arial" w:hAnsi="Palatino Linotype" w:cs="Arial"/>
          <w:i/>
          <w:sz w:val="24"/>
          <w:szCs w:val="24"/>
        </w:rPr>
      </w:pPr>
      <w:r w:rsidRPr="002C2B15">
        <w:rPr>
          <w:rFonts w:ascii="Palatino Linotype" w:eastAsia="Arial" w:hAnsi="Palatino Linotype" w:cs="Arial"/>
          <w:b/>
          <w:i/>
          <w:sz w:val="24"/>
          <w:szCs w:val="24"/>
        </w:rPr>
        <w:t>•</w:t>
      </w:r>
      <w:r w:rsidRPr="002C2B15">
        <w:rPr>
          <w:rFonts w:ascii="Palatino Linotype" w:eastAsia="Arial" w:hAnsi="Palatino Linotype" w:cs="Arial"/>
          <w:b/>
          <w:i/>
          <w:sz w:val="24"/>
          <w:szCs w:val="24"/>
        </w:rPr>
        <w:tab/>
        <w:t>RRA 0050/16.</w:t>
      </w:r>
      <w:r w:rsidRPr="002C2B15">
        <w:rPr>
          <w:rFonts w:ascii="Palatino Linotype" w:eastAsia="Arial" w:hAnsi="Palatino Linotype" w:cs="Arial"/>
          <w:i/>
          <w:sz w:val="24"/>
          <w:szCs w:val="24"/>
        </w:rPr>
        <w:t xml:space="preserve"> Instituto Nacional para la Evaluación de la Educación. 13 julio de 2016. Por unanimidad. Comisionado Ponente: Francisco Javier Acuña Llamas.</w:t>
      </w:r>
    </w:p>
    <w:p w:rsidR="008D2355" w:rsidRPr="002C2B15" w:rsidRDefault="008D2355" w:rsidP="008D2355">
      <w:pPr>
        <w:spacing w:before="240" w:line="360" w:lineRule="auto"/>
        <w:ind w:left="708" w:right="97"/>
        <w:jc w:val="both"/>
        <w:rPr>
          <w:rFonts w:ascii="Palatino Linotype" w:eastAsia="Arial" w:hAnsi="Palatino Linotype" w:cs="Arial"/>
          <w:i/>
          <w:sz w:val="24"/>
          <w:szCs w:val="24"/>
        </w:rPr>
      </w:pPr>
      <w:r w:rsidRPr="002C2B15">
        <w:rPr>
          <w:rFonts w:ascii="Palatino Linotype" w:eastAsia="Arial" w:hAnsi="Palatino Linotype" w:cs="Arial"/>
          <w:b/>
          <w:i/>
          <w:sz w:val="24"/>
          <w:szCs w:val="24"/>
        </w:rPr>
        <w:t>•</w:t>
      </w:r>
      <w:r w:rsidRPr="002C2B15">
        <w:rPr>
          <w:rFonts w:ascii="Palatino Linotype" w:eastAsia="Arial" w:hAnsi="Palatino Linotype" w:cs="Arial"/>
          <w:b/>
          <w:i/>
          <w:sz w:val="24"/>
          <w:szCs w:val="24"/>
        </w:rPr>
        <w:tab/>
        <w:t>RRA</w:t>
      </w:r>
      <w:r w:rsidRPr="002C2B15">
        <w:rPr>
          <w:rFonts w:ascii="Palatino Linotype" w:eastAsia="Arial" w:hAnsi="Palatino Linotype" w:cs="Arial"/>
          <w:i/>
          <w:sz w:val="24"/>
          <w:szCs w:val="24"/>
        </w:rPr>
        <w:t xml:space="preserve"> </w:t>
      </w:r>
      <w:r w:rsidRPr="002C2B15">
        <w:rPr>
          <w:rFonts w:ascii="Palatino Linotype" w:eastAsia="Arial" w:hAnsi="Palatino Linotype" w:cs="Arial"/>
          <w:b/>
          <w:i/>
          <w:sz w:val="24"/>
          <w:szCs w:val="24"/>
        </w:rPr>
        <w:t>0310/16.</w:t>
      </w:r>
      <w:r w:rsidRPr="002C2B15">
        <w:rPr>
          <w:rFonts w:ascii="Palatino Linotype" w:eastAsia="Arial" w:hAnsi="Palatino Linotype" w:cs="Arial"/>
          <w:i/>
          <w:sz w:val="24"/>
          <w:szCs w:val="24"/>
        </w:rPr>
        <w:t xml:space="preserve"> Instituto Nacional de Transparencia, Acceso a la Información y Protección de Datos Personales. 10 de agosto de 2016. Por unanimidad. Comisionada Ponente. Areli Cano Guadiana.</w:t>
      </w:r>
    </w:p>
    <w:p w:rsidR="008D2355" w:rsidRPr="002C2B15" w:rsidRDefault="008D2355" w:rsidP="003E477A">
      <w:pPr>
        <w:spacing w:before="240" w:line="360" w:lineRule="auto"/>
        <w:ind w:left="708" w:right="97"/>
        <w:jc w:val="both"/>
        <w:rPr>
          <w:rFonts w:ascii="Palatino Linotype" w:eastAsia="Arial" w:hAnsi="Palatino Linotype" w:cs="Arial"/>
          <w:i/>
          <w:sz w:val="24"/>
          <w:szCs w:val="24"/>
        </w:rPr>
      </w:pPr>
      <w:r w:rsidRPr="002C2B15">
        <w:rPr>
          <w:rFonts w:ascii="Palatino Linotype" w:eastAsia="Arial" w:hAnsi="Palatino Linotype" w:cs="Arial"/>
          <w:b/>
          <w:i/>
          <w:sz w:val="24"/>
          <w:szCs w:val="24"/>
        </w:rPr>
        <w:t>•</w:t>
      </w:r>
      <w:r w:rsidRPr="002C2B15">
        <w:rPr>
          <w:rFonts w:ascii="Palatino Linotype" w:eastAsia="Arial" w:hAnsi="Palatino Linotype" w:cs="Arial"/>
          <w:b/>
          <w:i/>
          <w:sz w:val="24"/>
          <w:szCs w:val="24"/>
        </w:rPr>
        <w:tab/>
        <w:t>RRA 1889/16.</w:t>
      </w:r>
      <w:r w:rsidRPr="002C2B15">
        <w:rPr>
          <w:rFonts w:ascii="Palatino Linotype" w:eastAsia="Arial" w:hAnsi="Palatino Linotype" w:cs="Arial"/>
          <w:i/>
          <w:sz w:val="24"/>
          <w:szCs w:val="24"/>
        </w:rPr>
        <w:t xml:space="preserve"> Secretaría de Hacienda y Crédito Público. 05 de octubre de 2016. Por unanimidad. Comisionada Ponente. Ximena Puente de la Mora.</w:t>
      </w:r>
    </w:p>
    <w:p w:rsidR="008D2355" w:rsidRPr="003E477A" w:rsidRDefault="008474A2" w:rsidP="003E477A">
      <w:pPr>
        <w:spacing w:line="360" w:lineRule="auto"/>
        <w:jc w:val="both"/>
        <w:rPr>
          <w:rFonts w:ascii="Palatino Linotype" w:hAnsi="Palatino Linotype"/>
          <w:sz w:val="24"/>
        </w:rPr>
      </w:pPr>
      <w:r w:rsidRPr="003E477A">
        <w:rPr>
          <w:rFonts w:ascii="Palatino Linotype" w:hAnsi="Palatino Linotype"/>
          <w:sz w:val="24"/>
        </w:rPr>
        <w:t>Así pues, como lo establece el párrafo segundo del numeral 12</w:t>
      </w:r>
      <w:r w:rsidRPr="003E477A">
        <w:rPr>
          <w:rFonts w:ascii="Palatino Linotype" w:hAnsi="Palatino Linotype"/>
          <w:sz w:val="24"/>
        </w:rPr>
        <w:footnoteReference w:id="3"/>
      </w:r>
      <w:r w:rsidRPr="003E477A">
        <w:rPr>
          <w:rFonts w:ascii="Palatino Linotype" w:hAnsi="Palatino Linotype"/>
          <w:sz w:val="24"/>
        </w:rPr>
        <w:t xml:space="preserve"> de la Ley de la materia vigente, los sujetos obligados solos proporcionaran la información pública que se les </w:t>
      </w:r>
      <w:r w:rsidRPr="003E477A">
        <w:rPr>
          <w:rFonts w:ascii="Palatino Linotype" w:hAnsi="Palatino Linotype"/>
          <w:sz w:val="24"/>
        </w:rPr>
        <w:lastRenderedPageBreak/>
        <w:t>requiera y obre en sus archivo</w:t>
      </w:r>
      <w:r w:rsidR="003E477A" w:rsidRPr="003E477A">
        <w:rPr>
          <w:rFonts w:ascii="Palatino Linotype" w:hAnsi="Palatino Linotype"/>
          <w:sz w:val="24"/>
        </w:rPr>
        <w:t>s y en el estado en que esta se e</w:t>
      </w:r>
      <w:r w:rsidR="00585484">
        <w:rPr>
          <w:rFonts w:ascii="Palatino Linotype" w:hAnsi="Palatino Linotype"/>
          <w:sz w:val="24"/>
        </w:rPr>
        <w:t>ncuentre, así, en caso de no contar con la información solicitada bastara con hacerlo del conocimiento del recurrente al momento de dar cumplimiento al presente fallo.</w:t>
      </w:r>
    </w:p>
    <w:p w:rsidR="008D2355" w:rsidRDefault="008D2355" w:rsidP="007F4022">
      <w:pPr>
        <w:tabs>
          <w:tab w:val="left" w:pos="709"/>
        </w:tabs>
        <w:spacing w:before="240" w:line="360" w:lineRule="auto"/>
        <w:ind w:right="51"/>
        <w:jc w:val="both"/>
        <w:rPr>
          <w:rFonts w:ascii="Palatino Linotype" w:hAnsi="Palatino Linotype"/>
          <w:sz w:val="24"/>
          <w:szCs w:val="24"/>
        </w:rPr>
      </w:pPr>
      <w:r>
        <w:rPr>
          <w:rFonts w:ascii="Palatino Linotype" w:hAnsi="Palatino Linotype"/>
          <w:sz w:val="24"/>
          <w:szCs w:val="24"/>
        </w:rPr>
        <w:t>Por último, lo que corresponde al punto número de la solicitud respecto a las actas de presentación</w:t>
      </w:r>
      <w:r w:rsidR="008474A2">
        <w:rPr>
          <w:rFonts w:ascii="Palatino Linotype" w:hAnsi="Palatino Linotype"/>
          <w:sz w:val="24"/>
          <w:szCs w:val="24"/>
        </w:rPr>
        <w:t xml:space="preserve"> o documento que valide la presentación de la estadía; </w:t>
      </w:r>
      <w:r w:rsidR="006E439C">
        <w:rPr>
          <w:rFonts w:ascii="Palatino Linotype" w:hAnsi="Palatino Linotype"/>
          <w:sz w:val="24"/>
          <w:szCs w:val="24"/>
        </w:rPr>
        <w:t>e</w:t>
      </w:r>
      <w:r w:rsidR="00A61FDC">
        <w:rPr>
          <w:rFonts w:ascii="Palatino Linotype" w:hAnsi="Palatino Linotype"/>
          <w:sz w:val="24"/>
          <w:szCs w:val="24"/>
        </w:rPr>
        <w:t xml:space="preserve">l sujeto obligado contesto medularmente que el recurrente se debería de estar a lo dispuesto en el resolutivo segundo de los recursos de revisión </w:t>
      </w:r>
      <w:r w:rsidR="00A61FDC" w:rsidRPr="00585484">
        <w:rPr>
          <w:rFonts w:ascii="Palatino Linotype" w:hAnsi="Palatino Linotype"/>
          <w:b/>
          <w:sz w:val="24"/>
          <w:szCs w:val="24"/>
        </w:rPr>
        <w:t>02099/INFOEM/IP/RR/2018, 02100/INFOEM/IP/RR/2018, 02101/INFOEM/IP/RR/2018, 02102/INFOEM/IP/RR/2018, 02103/INFOEM/IP/RR/2018, 02104/INFOEM/IP/RR/2018 Y 02105/INFOEM/IP/RR/2018</w:t>
      </w:r>
      <w:r w:rsidR="00A61FDC">
        <w:rPr>
          <w:rFonts w:ascii="Palatino Linotype" w:hAnsi="Palatino Linotype"/>
          <w:sz w:val="24"/>
          <w:szCs w:val="24"/>
        </w:rPr>
        <w:t>, que señala lo siguiente:</w:t>
      </w:r>
    </w:p>
    <w:p w:rsidR="00A61FDC" w:rsidRDefault="00A61FDC" w:rsidP="007F4022">
      <w:pPr>
        <w:tabs>
          <w:tab w:val="left" w:pos="709"/>
        </w:tabs>
        <w:spacing w:before="240" w:line="360" w:lineRule="auto"/>
        <w:ind w:right="51"/>
        <w:jc w:val="both"/>
        <w:rPr>
          <w:rFonts w:ascii="Palatino Linotype" w:hAnsi="Palatino Linotype"/>
          <w:sz w:val="24"/>
          <w:szCs w:val="24"/>
        </w:rPr>
      </w:pPr>
      <w:r>
        <w:rPr>
          <w:noProof/>
          <w:lang w:eastAsia="es-MX"/>
        </w:rPr>
        <w:lastRenderedPageBreak/>
        <w:drawing>
          <wp:inline distT="0" distB="0" distL="0" distR="0" wp14:anchorId="3297EB6F" wp14:editId="24488000">
            <wp:extent cx="5699760" cy="3230088"/>
            <wp:effectExtent l="0" t="0" r="0" b="889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1340" t="35182" r="33416" b="35494"/>
                    <a:stretch/>
                  </pic:blipFill>
                  <pic:spPr bwMode="auto">
                    <a:xfrm>
                      <a:off x="0" y="0"/>
                      <a:ext cx="5734870" cy="3249985"/>
                    </a:xfrm>
                    <a:prstGeom prst="rect">
                      <a:avLst/>
                    </a:prstGeom>
                    <a:ln>
                      <a:noFill/>
                    </a:ln>
                    <a:extLst>
                      <a:ext uri="{53640926-AAD7-44D8-BBD7-CCE9431645EC}">
                        <a14:shadowObscured xmlns:a14="http://schemas.microsoft.com/office/drawing/2010/main"/>
                      </a:ext>
                    </a:extLst>
                  </pic:spPr>
                </pic:pic>
              </a:graphicData>
            </a:graphic>
          </wp:inline>
        </w:drawing>
      </w:r>
    </w:p>
    <w:p w:rsidR="003250B0" w:rsidRDefault="004833BE" w:rsidP="007F4022">
      <w:pPr>
        <w:tabs>
          <w:tab w:val="left" w:pos="709"/>
        </w:tabs>
        <w:spacing w:before="240" w:line="360" w:lineRule="auto"/>
        <w:ind w:right="51"/>
        <w:jc w:val="both"/>
        <w:rPr>
          <w:rFonts w:ascii="Palatino Linotype" w:hAnsi="Palatino Linotype"/>
          <w:sz w:val="24"/>
          <w:szCs w:val="24"/>
        </w:rPr>
      </w:pPr>
      <w:r>
        <w:rPr>
          <w:rFonts w:ascii="Palatino Linotype" w:hAnsi="Palatino Linotype"/>
          <w:sz w:val="24"/>
          <w:szCs w:val="24"/>
        </w:rPr>
        <w:t>Ahora, si bien es cierto que el sujeto obligado dio respuesta señalando que se estuviera a los dispuesto en el resolutivo segundo de los recursos de revisión mencionados, también lo es que el solicitante requirió las actas de presentación o documentación que valide la presentación de la estadía, no así las actas de evaluación de estadía, sin embargo de la normatividad aplicable para el sujeto obligado que corresponde al Reglamento de Estancias y Estadía para la Universidad Politécnica</w:t>
      </w:r>
      <w:r w:rsidR="00717D1A">
        <w:rPr>
          <w:rFonts w:ascii="Palatino Linotype" w:hAnsi="Palatino Linotype"/>
          <w:sz w:val="24"/>
          <w:szCs w:val="24"/>
        </w:rPr>
        <w:t xml:space="preserve"> del Valle de Toluca, no se establece nada referente a un acta de presentación o documentación que valide la presentación de estadía</w:t>
      </w:r>
      <w:r w:rsidR="00AF7C88">
        <w:rPr>
          <w:rFonts w:ascii="Palatino Linotype" w:hAnsi="Palatino Linotype"/>
          <w:sz w:val="24"/>
          <w:szCs w:val="24"/>
        </w:rPr>
        <w:t xml:space="preserve">, por lo que en aras de garantizar el derecho de acceso a la información del recurrente, previa búsqueda exhaustiva y razonable de la información, el sujeto obligado deberá de entregar el acta de presentación o documentación que valide la presentación de la estadía y para el caso de que no se </w:t>
      </w:r>
      <w:r w:rsidR="00AF7C88">
        <w:rPr>
          <w:rFonts w:ascii="Palatino Linotype" w:hAnsi="Palatino Linotype"/>
          <w:sz w:val="24"/>
          <w:szCs w:val="24"/>
        </w:rPr>
        <w:lastRenderedPageBreak/>
        <w:t>cuente con la información solicitada, bastara con que así lo manifieste al momento de dar contestación a la presente resolución.</w:t>
      </w:r>
    </w:p>
    <w:p w:rsidR="00AF7C88" w:rsidRDefault="00AF7C88" w:rsidP="007F4022">
      <w:pPr>
        <w:tabs>
          <w:tab w:val="left" w:pos="709"/>
        </w:tabs>
        <w:spacing w:before="240" w:line="360" w:lineRule="auto"/>
        <w:ind w:right="51"/>
        <w:jc w:val="both"/>
        <w:rPr>
          <w:rFonts w:ascii="Palatino Linotype" w:hAnsi="Palatino Linotype"/>
          <w:sz w:val="24"/>
          <w:szCs w:val="24"/>
        </w:rPr>
      </w:pPr>
      <w:r>
        <w:rPr>
          <w:rFonts w:ascii="Palatino Linotype" w:hAnsi="Palatino Linotype"/>
          <w:sz w:val="24"/>
          <w:szCs w:val="24"/>
        </w:rPr>
        <w:t xml:space="preserve">Por último y toda vez que dentro de la información solicitada podría caber en un supuesto de clasificación que enmarca la Ley de la materia en su fracción I del numeral 143, ya que como quedo establecido, quien presenta lo proyectos de estadía son los estudiantes, </w:t>
      </w:r>
      <w:r w:rsidR="006E3968">
        <w:rPr>
          <w:rFonts w:ascii="Palatino Linotype" w:hAnsi="Palatino Linotype"/>
          <w:sz w:val="24"/>
          <w:szCs w:val="24"/>
        </w:rPr>
        <w:t xml:space="preserve">en caso de que esto sea procedente el sujeto obligado deberá de remitir la información solicitada, acompañada de su respectivo acuerdo de clasificación emitido por el Comité </w:t>
      </w:r>
      <w:r w:rsidR="00CD32FB">
        <w:rPr>
          <w:rFonts w:ascii="Palatino Linotype" w:hAnsi="Palatino Linotype"/>
          <w:sz w:val="24"/>
          <w:szCs w:val="24"/>
        </w:rPr>
        <w:t>de Transparencia.</w:t>
      </w:r>
    </w:p>
    <w:p w:rsidR="00CD32FB" w:rsidRPr="002B0311" w:rsidRDefault="00CD32FB" w:rsidP="00CD32FB">
      <w:pPr>
        <w:pStyle w:val="Prrafodelista"/>
        <w:numPr>
          <w:ilvl w:val="0"/>
          <w:numId w:val="18"/>
        </w:numPr>
        <w:autoSpaceDE w:val="0"/>
        <w:autoSpaceDN w:val="0"/>
        <w:adjustRightInd w:val="0"/>
        <w:spacing w:before="240" w:line="360" w:lineRule="auto"/>
        <w:ind w:right="50"/>
        <w:jc w:val="both"/>
        <w:rPr>
          <w:rFonts w:ascii="Palatino Linotype" w:hAnsi="Palatino Linotype" w:cs="Arial"/>
          <w:b/>
        </w:rPr>
      </w:pPr>
      <w:r w:rsidRPr="002B0311">
        <w:rPr>
          <w:rFonts w:ascii="Palatino Linotype" w:hAnsi="Palatino Linotype" w:cs="Arial"/>
          <w:b/>
        </w:rPr>
        <w:t xml:space="preserve">De la Versión Pública </w:t>
      </w:r>
    </w:p>
    <w:p w:rsidR="00CD32FB" w:rsidRDefault="00CD32FB" w:rsidP="00CD32FB">
      <w:pPr>
        <w:autoSpaceDE w:val="0"/>
        <w:autoSpaceDN w:val="0"/>
        <w:adjustRightInd w:val="0"/>
        <w:spacing w:before="240" w:line="360" w:lineRule="auto"/>
        <w:ind w:right="50"/>
        <w:jc w:val="both"/>
        <w:rPr>
          <w:rFonts w:ascii="Palatino Linotype" w:hAnsi="Palatino Linotype" w:cs="Arial"/>
          <w:bCs/>
          <w:sz w:val="24"/>
          <w:szCs w:val="24"/>
        </w:rPr>
      </w:pPr>
      <w:r w:rsidRPr="0081783C">
        <w:rPr>
          <w:rFonts w:ascii="Palatino Linotype" w:hAnsi="Palatino Linotype" w:cs="Arial"/>
          <w:bCs/>
          <w:sz w:val="24"/>
          <w:szCs w:val="24"/>
        </w:rPr>
        <w:t>Respecto de la información se</w:t>
      </w:r>
      <w:r>
        <w:rPr>
          <w:rFonts w:ascii="Palatino Linotype" w:hAnsi="Palatino Linotype" w:cs="Arial"/>
          <w:bCs/>
          <w:sz w:val="24"/>
          <w:szCs w:val="24"/>
        </w:rPr>
        <w:t>ñalada en el párrafo</w:t>
      </w:r>
      <w:r w:rsidRPr="0081783C">
        <w:rPr>
          <w:rFonts w:ascii="Palatino Linotype" w:hAnsi="Palatino Linotype" w:cs="Arial"/>
          <w:bCs/>
          <w:sz w:val="24"/>
          <w:szCs w:val="24"/>
        </w:rPr>
        <w:t xml:space="preserve"> que antecede, tanto para la elaboración de las versiones públicas correspondientes, o bien, para la elaboración de acuerdos que clasifiquen la información, resulta oportuno remitirnos a lo dispuesto en los</w:t>
      </w:r>
      <w:r w:rsidRPr="0081783C">
        <w:rPr>
          <w:rFonts w:ascii="Palatino Linotype" w:hAnsi="Palatino Linotype" w:cs="Arial"/>
          <w:sz w:val="24"/>
          <w:szCs w:val="24"/>
        </w:rPr>
        <w:t xml:space="preserve"> artículos 3, fracciones IX, XX, XXI, XXIII y XLV; 4, segundo párrafo, 51, 52, 91, 137 y 143, fracción I de la Ley de Transparencia y Acceso a la Información Pública del Estado de México y Municipios, de los que se resalta que </w:t>
      </w:r>
      <w:r w:rsidRPr="0081783C">
        <w:rPr>
          <w:rFonts w:ascii="Palatino Linotype" w:hAnsi="Palatino Linotype" w:cs="Arial"/>
          <w:bCs/>
          <w:sz w:val="24"/>
          <w:szCs w:val="24"/>
        </w:rPr>
        <w:t>el derecho de acceso a la información pública tiene como limitante el respeto a la intimidad</w:t>
      </w:r>
      <w:r>
        <w:rPr>
          <w:rFonts w:ascii="Palatino Linotype" w:hAnsi="Palatino Linotype" w:cs="Arial"/>
          <w:bCs/>
          <w:sz w:val="24"/>
          <w:szCs w:val="24"/>
        </w:rPr>
        <w:t>,</w:t>
      </w:r>
      <w:r w:rsidRPr="0081783C">
        <w:rPr>
          <w:rFonts w:ascii="Palatino Linotype" w:hAnsi="Palatino Linotype" w:cs="Arial"/>
          <w:bCs/>
          <w:sz w:val="24"/>
          <w:szCs w:val="24"/>
        </w:rPr>
        <w:t xml:space="preserve"> a </w:t>
      </w:r>
      <w:r>
        <w:rPr>
          <w:rFonts w:ascii="Palatino Linotype" w:hAnsi="Palatino Linotype" w:cs="Arial"/>
          <w:bCs/>
          <w:sz w:val="24"/>
          <w:szCs w:val="24"/>
        </w:rPr>
        <w:t>la vida privada de las personas o por cuestiones de orden público y seguridad.</w:t>
      </w:r>
    </w:p>
    <w:p w:rsidR="00CD32FB" w:rsidRDefault="00CD32FB" w:rsidP="00CD32FB">
      <w:pPr>
        <w:autoSpaceDE w:val="0"/>
        <w:autoSpaceDN w:val="0"/>
        <w:adjustRightInd w:val="0"/>
        <w:spacing w:before="240" w:line="360" w:lineRule="auto"/>
        <w:ind w:right="50"/>
        <w:jc w:val="both"/>
        <w:rPr>
          <w:rFonts w:ascii="Palatino Linotype" w:hAnsi="Palatino Linotype" w:cs="Arial"/>
          <w:bCs/>
          <w:sz w:val="24"/>
          <w:szCs w:val="24"/>
        </w:rPr>
      </w:pPr>
      <w:r w:rsidRPr="0081783C">
        <w:rPr>
          <w:rFonts w:ascii="Palatino Linotype" w:hAnsi="Palatino Linotype" w:cs="Arial"/>
          <w:bCs/>
          <w:sz w:val="24"/>
          <w:szCs w:val="24"/>
        </w:rPr>
        <w:t xml:space="preserve">Por lo anterior, tomando en cuenta que dentro de la información señalada en el </w:t>
      </w:r>
      <w:r>
        <w:rPr>
          <w:rFonts w:ascii="Palatino Linotype" w:hAnsi="Palatino Linotype" w:cs="Arial"/>
          <w:bCs/>
          <w:sz w:val="24"/>
          <w:szCs w:val="24"/>
        </w:rPr>
        <w:t>párrafo</w:t>
      </w:r>
      <w:r w:rsidRPr="0081783C">
        <w:rPr>
          <w:rFonts w:ascii="Palatino Linotype" w:hAnsi="Palatino Linotype" w:cs="Arial"/>
          <w:bCs/>
          <w:sz w:val="24"/>
          <w:szCs w:val="24"/>
        </w:rPr>
        <w:t xml:space="preserve"> que </w:t>
      </w:r>
      <w:r>
        <w:rPr>
          <w:rFonts w:ascii="Palatino Linotype" w:hAnsi="Palatino Linotype" w:cs="Arial"/>
          <w:bCs/>
          <w:sz w:val="24"/>
          <w:szCs w:val="24"/>
        </w:rPr>
        <w:t xml:space="preserve">antecede </w:t>
      </w:r>
      <w:r w:rsidRPr="0081783C">
        <w:rPr>
          <w:rFonts w:ascii="Palatino Linotype" w:hAnsi="Palatino Linotype" w:cs="Arial"/>
          <w:bCs/>
          <w:sz w:val="24"/>
          <w:szCs w:val="24"/>
        </w:rPr>
        <w:t xml:space="preserve">pudieran actualizarse supuestos para clasificar la información como confidencial o, en su caso, reservada y en el entendido de que este Instituto debe </w:t>
      </w:r>
      <w:r>
        <w:rPr>
          <w:rFonts w:ascii="Palatino Linotype" w:hAnsi="Palatino Linotype" w:cs="Arial"/>
          <w:bCs/>
          <w:sz w:val="24"/>
          <w:szCs w:val="24"/>
        </w:rPr>
        <w:t>velar por la protección de</w:t>
      </w:r>
      <w:r w:rsidRPr="0081783C">
        <w:rPr>
          <w:rFonts w:ascii="Palatino Linotype" w:hAnsi="Palatino Linotype" w:cs="Arial"/>
          <w:bCs/>
          <w:sz w:val="24"/>
          <w:szCs w:val="24"/>
        </w:rPr>
        <w:t xml:space="preserve"> los datos personales que obren en poder de los Sujetos </w:t>
      </w:r>
      <w:r w:rsidRPr="0081783C">
        <w:rPr>
          <w:rFonts w:ascii="Palatino Linotype" w:hAnsi="Palatino Linotype" w:cs="Arial"/>
          <w:bCs/>
          <w:sz w:val="24"/>
          <w:szCs w:val="24"/>
        </w:rPr>
        <w:lastRenderedPageBreak/>
        <w:t>Obligados sean protegidos y únicamente se den a conocer aquéllos que abonen a la rendición de cuentas y a la transparencia en el ejercicio de las atribuciones que tienen conferidas.</w:t>
      </w:r>
    </w:p>
    <w:p w:rsidR="00CD32FB" w:rsidRDefault="00CD32FB" w:rsidP="00CD32FB">
      <w:pPr>
        <w:autoSpaceDE w:val="0"/>
        <w:autoSpaceDN w:val="0"/>
        <w:adjustRightInd w:val="0"/>
        <w:spacing w:before="240" w:line="360" w:lineRule="auto"/>
        <w:ind w:right="50"/>
        <w:jc w:val="both"/>
        <w:rPr>
          <w:rFonts w:ascii="Palatino Linotype" w:hAnsi="Palatino Linotype" w:cs="Arial"/>
          <w:bCs/>
          <w:sz w:val="24"/>
          <w:szCs w:val="24"/>
        </w:rPr>
      </w:pPr>
      <w:r w:rsidRPr="0081783C">
        <w:rPr>
          <w:rFonts w:ascii="Palatino Linotype" w:hAnsi="Palatino Linotype" w:cs="Arial"/>
          <w:bCs/>
          <w:sz w:val="24"/>
          <w:szCs w:val="24"/>
        </w:rPr>
        <w:t xml:space="preserve">Esto es así, ya que en armonía entre los principios constitucionales de máxima publicidad y de protección de datos personales, por lo que deberá observar lo que para tal efecto señale la Ley de Protección de datos Personales del Estado de México, y los ya mencionados artículos 140 y 143 de la Ley de Transparencia y Acceso a la Información Pública del Estado de México y Municipios. </w:t>
      </w:r>
    </w:p>
    <w:p w:rsidR="00CD32FB" w:rsidRDefault="00CD32FB" w:rsidP="00CD32FB">
      <w:pPr>
        <w:spacing w:before="240" w:line="360" w:lineRule="auto"/>
        <w:jc w:val="both"/>
        <w:rPr>
          <w:rFonts w:ascii="Palatino Linotype" w:eastAsia="Arial Unicode MS" w:hAnsi="Palatino Linotype" w:cs="Arial"/>
          <w:sz w:val="24"/>
          <w:szCs w:val="24"/>
        </w:rPr>
      </w:pPr>
      <w:r w:rsidRPr="0081783C">
        <w:rPr>
          <w:rFonts w:ascii="Palatino Linotype" w:hAnsi="Palatino Linotype" w:cs="Arial"/>
          <w:sz w:val="24"/>
          <w:szCs w:val="24"/>
        </w:rPr>
        <w:t xml:space="preserve">En el caso específico, el Pleno de este Instituto ha considerado que además de los datos especificados en la Ley de Transparencia y Acceso a la Información Pública del Estado de México y Municipios, se considerarán como confidenciales, de manera enunciativa, más no limitativa y, por tanto, deben testarse al momento de la elaboración de versiones públicas, </w:t>
      </w:r>
      <w:r w:rsidRPr="0081783C">
        <w:rPr>
          <w:rFonts w:ascii="Palatino Linotype" w:hAnsi="Palatino Linotype" w:cs="Arial"/>
          <w:b/>
          <w:sz w:val="24"/>
          <w:szCs w:val="24"/>
        </w:rPr>
        <w:t>Registro Federal de Contribuyentes</w:t>
      </w:r>
      <w:r w:rsidRPr="0081783C">
        <w:rPr>
          <w:rFonts w:ascii="Palatino Linotype" w:hAnsi="Palatino Linotype" w:cs="Arial"/>
          <w:sz w:val="24"/>
          <w:szCs w:val="24"/>
        </w:rPr>
        <w:t xml:space="preserve"> (RFC), la </w:t>
      </w:r>
      <w:r w:rsidRPr="0081783C">
        <w:rPr>
          <w:rFonts w:ascii="Palatino Linotype" w:hAnsi="Palatino Linotype" w:cs="Arial"/>
          <w:b/>
          <w:sz w:val="24"/>
          <w:szCs w:val="24"/>
        </w:rPr>
        <w:t>Clave Única de Registro de Población</w:t>
      </w:r>
      <w:r w:rsidRPr="0081783C">
        <w:rPr>
          <w:rFonts w:ascii="Palatino Linotype" w:hAnsi="Palatino Linotype" w:cs="Arial"/>
          <w:sz w:val="24"/>
          <w:szCs w:val="24"/>
        </w:rPr>
        <w:t xml:space="preserve"> (CURP), la </w:t>
      </w:r>
      <w:r w:rsidRPr="0081783C">
        <w:rPr>
          <w:rFonts w:ascii="Palatino Linotype" w:hAnsi="Palatino Linotype" w:cs="Arial"/>
          <w:b/>
          <w:sz w:val="24"/>
          <w:szCs w:val="24"/>
        </w:rPr>
        <w:t>Clave de cualquier tipo de seguridad social</w:t>
      </w:r>
      <w:r w:rsidRPr="0081783C">
        <w:rPr>
          <w:rFonts w:ascii="Palatino Linotype" w:hAnsi="Palatino Linotype" w:cs="Arial"/>
          <w:sz w:val="24"/>
          <w:szCs w:val="24"/>
        </w:rPr>
        <w:t xml:space="preserve"> (ISSEMYM, u otros), </w:t>
      </w:r>
      <w:r w:rsidRPr="0081783C">
        <w:rPr>
          <w:rFonts w:ascii="Palatino Linotype" w:eastAsia="Arial Unicode MS" w:hAnsi="Palatino Linotype" w:cs="Arial"/>
          <w:sz w:val="24"/>
          <w:szCs w:val="24"/>
        </w:rPr>
        <w:t>así como información confidencial que pudiera advertirse de los resultados de las pruebas que formen parte de las evaluaciones del proceso de control de confianza.</w:t>
      </w:r>
    </w:p>
    <w:p w:rsidR="00CD32FB" w:rsidRPr="0081783C" w:rsidRDefault="00CD32FB" w:rsidP="00CD32FB">
      <w:pPr>
        <w:autoSpaceDE w:val="0"/>
        <w:autoSpaceDN w:val="0"/>
        <w:adjustRightInd w:val="0"/>
        <w:spacing w:before="240" w:line="360" w:lineRule="auto"/>
        <w:ind w:right="-91"/>
        <w:jc w:val="both"/>
        <w:rPr>
          <w:rFonts w:ascii="Palatino Linotype" w:hAnsi="Palatino Linotype"/>
          <w:sz w:val="24"/>
          <w:szCs w:val="24"/>
        </w:rPr>
      </w:pPr>
      <w:r w:rsidRPr="0081783C">
        <w:rPr>
          <w:rFonts w:ascii="Palatino Linotype" w:hAnsi="Palatino Linotype" w:cs="Arial"/>
          <w:sz w:val="24"/>
          <w:szCs w:val="24"/>
          <w:lang w:eastAsia="es-MX"/>
        </w:rPr>
        <w:t xml:space="preserve">En cuanto al </w:t>
      </w:r>
      <w:r w:rsidRPr="0081783C">
        <w:rPr>
          <w:rFonts w:ascii="Palatino Linotype" w:hAnsi="Palatino Linotype" w:cs="Arial"/>
          <w:b/>
          <w:sz w:val="24"/>
          <w:szCs w:val="24"/>
          <w:lang w:eastAsia="es-MX"/>
        </w:rPr>
        <w:t>RFC</w:t>
      </w:r>
      <w:r w:rsidRPr="0081783C">
        <w:rPr>
          <w:rFonts w:ascii="Palatino Linotype" w:hAnsi="Palatino Linotype" w:cs="Arial"/>
          <w:sz w:val="24"/>
          <w:szCs w:val="24"/>
          <w:lang w:eastAsia="es-MX"/>
        </w:rPr>
        <w:t xml:space="preserve">, constituye un dato personal, ya que se genera con caracteres alfanuméricos obtenidos a partir del nombre en mayúsculas sin acentos ni diéresis y la fecha de nacimiento de cada persona; es decir, la primera letra del apellido paterno; seguida de la primera letra Vocal del primer apellido; seguida de la primera letra del </w:t>
      </w:r>
      <w:r w:rsidRPr="0081783C">
        <w:rPr>
          <w:rFonts w:ascii="Palatino Linotype" w:hAnsi="Palatino Linotype" w:cs="Arial"/>
          <w:sz w:val="24"/>
          <w:szCs w:val="24"/>
          <w:lang w:eastAsia="es-MX"/>
        </w:rPr>
        <w:lastRenderedPageBreak/>
        <w:t>segundo apellido y por último la primera letra del nombre, posterior la fecha de nacimiento año/mes/día</w:t>
      </w:r>
      <w:r w:rsidRPr="0081783C">
        <w:rPr>
          <w:rFonts w:ascii="Palatino Linotype" w:hAnsi="Palatino Linotype"/>
          <w:sz w:val="24"/>
          <w:szCs w:val="24"/>
        </w:rPr>
        <w:t xml:space="preserve"> y finalmente la homoclave.</w:t>
      </w:r>
    </w:p>
    <w:p w:rsidR="00CD32FB" w:rsidRDefault="00CD32FB" w:rsidP="00CD32FB">
      <w:pPr>
        <w:autoSpaceDE w:val="0"/>
        <w:autoSpaceDN w:val="0"/>
        <w:adjustRightInd w:val="0"/>
        <w:spacing w:before="240" w:line="360" w:lineRule="auto"/>
        <w:jc w:val="both"/>
        <w:rPr>
          <w:rFonts w:ascii="Palatino Linotype" w:eastAsia="Times New Roman" w:hAnsi="Palatino Linotype" w:cs="Arial"/>
          <w:sz w:val="24"/>
          <w:szCs w:val="24"/>
          <w:lang w:eastAsia="es-MX"/>
        </w:rPr>
      </w:pPr>
      <w:r w:rsidRPr="0081783C">
        <w:rPr>
          <w:rFonts w:ascii="Palatino Linotype" w:eastAsia="Times New Roman" w:hAnsi="Palatino Linotype" w:cs="Arial"/>
          <w:sz w:val="24"/>
          <w:szCs w:val="24"/>
          <w:lang w:eastAsia="es-MX"/>
        </w:rPr>
        <w:t>En otras palabras, para su obtención es necesario acreditar ante la autoridad fiscal previamente la identidad de la persona, su fecha de nacimiento, entre otros aspectos.</w:t>
      </w:r>
    </w:p>
    <w:p w:rsidR="00CD32FB" w:rsidRDefault="00CD32FB" w:rsidP="00CD32FB">
      <w:pPr>
        <w:spacing w:before="240" w:line="360" w:lineRule="auto"/>
        <w:jc w:val="both"/>
        <w:rPr>
          <w:rFonts w:ascii="Palatino Linotype" w:eastAsia="Times New Roman" w:hAnsi="Palatino Linotype" w:cs="Arial"/>
          <w:sz w:val="24"/>
          <w:szCs w:val="24"/>
          <w:lang w:eastAsia="es-MX"/>
        </w:rPr>
      </w:pPr>
      <w:r w:rsidRPr="0081783C">
        <w:rPr>
          <w:rFonts w:ascii="Palatino Linotype" w:eastAsia="Times New Roman" w:hAnsi="Palatino Linotype" w:cs="Arial"/>
          <w:sz w:val="24"/>
          <w:szCs w:val="24"/>
          <w:lang w:eastAsia="es-MX"/>
        </w:rPr>
        <w:t>Ahora bien, las personas físicas tramitan su inscripción en el registro con el propósito de realizar —mediante esa clave de identificación— operaciones o actividades de naturaleza fiscal, la cual, les permite hacerse identificables respecto de una situación fiscal determinada.</w:t>
      </w:r>
    </w:p>
    <w:p w:rsidR="00CD32FB" w:rsidRPr="00603D54" w:rsidRDefault="00CD32FB" w:rsidP="00CD32FB">
      <w:pPr>
        <w:spacing w:line="360" w:lineRule="auto"/>
        <w:jc w:val="both"/>
        <w:rPr>
          <w:rFonts w:ascii="Palatino Linotype" w:hAnsi="Palatino Linotype"/>
          <w:sz w:val="24"/>
          <w:szCs w:val="24"/>
        </w:rPr>
      </w:pPr>
      <w:r w:rsidRPr="00603D54">
        <w:rPr>
          <w:rFonts w:ascii="Palatino Linotype" w:hAnsi="Palatino Linotype"/>
          <w:sz w:val="24"/>
          <w:szCs w:val="24"/>
        </w:rPr>
        <w:t>Lo anterior es compartido p</w:t>
      </w:r>
      <w:r>
        <w:rPr>
          <w:rFonts w:ascii="Palatino Linotype" w:hAnsi="Palatino Linotype"/>
          <w:sz w:val="24"/>
          <w:szCs w:val="24"/>
        </w:rPr>
        <w:t>or el Instituto Nacional</w:t>
      </w:r>
      <w:r w:rsidRPr="00603D54">
        <w:rPr>
          <w:rFonts w:ascii="Palatino Linotype" w:hAnsi="Palatino Linotype"/>
          <w:sz w:val="24"/>
          <w:szCs w:val="24"/>
        </w:rPr>
        <w:t xml:space="preserve"> de </w:t>
      </w:r>
      <w:r>
        <w:rPr>
          <w:rFonts w:ascii="Palatino Linotype" w:hAnsi="Palatino Linotype"/>
          <w:sz w:val="24"/>
          <w:szCs w:val="24"/>
        </w:rPr>
        <w:t xml:space="preserve">Transparencia, </w:t>
      </w:r>
      <w:r w:rsidRPr="00603D54">
        <w:rPr>
          <w:rFonts w:ascii="Palatino Linotype" w:hAnsi="Palatino Linotype"/>
          <w:sz w:val="24"/>
          <w:szCs w:val="24"/>
        </w:rPr>
        <w:t>Acceso a la Información y Protección de Datos</w:t>
      </w:r>
      <w:r>
        <w:rPr>
          <w:rFonts w:ascii="Palatino Linotype" w:hAnsi="Palatino Linotype"/>
          <w:sz w:val="24"/>
          <w:szCs w:val="24"/>
        </w:rPr>
        <w:t xml:space="preserve"> Personales a través del Criterio 19/17</w:t>
      </w:r>
      <w:r w:rsidRPr="00603D54">
        <w:rPr>
          <w:rFonts w:ascii="Palatino Linotype" w:hAnsi="Palatino Linotype"/>
          <w:sz w:val="24"/>
          <w:szCs w:val="24"/>
        </w:rPr>
        <w:t>, el cual es del tenor siguiente:</w:t>
      </w:r>
    </w:p>
    <w:p w:rsidR="00CD32FB" w:rsidRPr="00603D54" w:rsidRDefault="00CD32FB" w:rsidP="00CD32FB">
      <w:pPr>
        <w:spacing w:line="240" w:lineRule="auto"/>
        <w:jc w:val="both"/>
        <w:rPr>
          <w:rFonts w:ascii="Palatino Linotype" w:hAnsi="Palatino Linotype"/>
          <w:sz w:val="24"/>
          <w:szCs w:val="24"/>
        </w:rPr>
      </w:pPr>
    </w:p>
    <w:p w:rsidR="00CD32FB" w:rsidRDefault="00CD32FB" w:rsidP="00CD32FB">
      <w:pPr>
        <w:spacing w:line="240" w:lineRule="auto"/>
        <w:ind w:left="567" w:right="567"/>
        <w:jc w:val="both"/>
        <w:rPr>
          <w:rFonts w:ascii="Palatino Linotype" w:eastAsia="Calibri" w:hAnsi="Palatino Linotype" w:cs="Times New Roman"/>
          <w:i/>
          <w:sz w:val="24"/>
          <w:szCs w:val="24"/>
        </w:rPr>
      </w:pPr>
      <w:r w:rsidRPr="00603D54">
        <w:rPr>
          <w:rFonts w:ascii="Palatino Linotype" w:hAnsi="Palatino Linotype"/>
          <w:b/>
          <w:i/>
          <w:sz w:val="24"/>
          <w:szCs w:val="24"/>
        </w:rPr>
        <w:t>“</w:t>
      </w:r>
      <w:r w:rsidRPr="00603D54">
        <w:rPr>
          <w:rFonts w:ascii="Palatino Linotype" w:eastAsia="Calibri" w:hAnsi="Palatino Linotype" w:cs="Times New Roman"/>
          <w:b/>
          <w:i/>
          <w:sz w:val="24"/>
          <w:szCs w:val="24"/>
        </w:rPr>
        <w:t>Registro Federal de Contribuyentes (RFC) de personas físicas.</w:t>
      </w:r>
      <w:r w:rsidRPr="00603D54">
        <w:rPr>
          <w:rFonts w:ascii="Palatino Linotype" w:eastAsia="Calibri" w:hAnsi="Palatino Linotype" w:cs="Times New Roman"/>
          <w:i/>
          <w:sz w:val="24"/>
          <w:szCs w:val="24"/>
        </w:rPr>
        <w:t xml:space="preserve"> El RFC es una clave de carácter fiscal, única e irrepetible, que permite identificar al titular, su edad y fecha de nacimiento, por lo que es un dato personal de carácter confidencial.”</w:t>
      </w:r>
    </w:p>
    <w:p w:rsidR="00CD32FB" w:rsidRPr="00603D54" w:rsidRDefault="00CD32FB" w:rsidP="00CD32FB">
      <w:pPr>
        <w:spacing w:line="240" w:lineRule="auto"/>
        <w:ind w:left="567" w:right="567"/>
        <w:jc w:val="both"/>
        <w:rPr>
          <w:rFonts w:ascii="Palatino Linotype" w:eastAsia="Calibri" w:hAnsi="Palatino Linotype" w:cs="Times New Roman"/>
          <w:i/>
          <w:sz w:val="24"/>
          <w:szCs w:val="24"/>
        </w:rPr>
      </w:pPr>
    </w:p>
    <w:p w:rsidR="00CD32FB" w:rsidRDefault="00CD32FB" w:rsidP="00CD32FB">
      <w:pPr>
        <w:pStyle w:val="Sinespaciado"/>
        <w:spacing w:before="240" w:after="160" w:line="360" w:lineRule="auto"/>
        <w:jc w:val="both"/>
        <w:rPr>
          <w:rFonts w:ascii="Palatino Linotype" w:hAnsi="Palatino Linotype" w:cs="Arial"/>
          <w:lang w:eastAsia="es-MX"/>
        </w:rPr>
      </w:pPr>
      <w:r w:rsidRPr="0081783C">
        <w:rPr>
          <w:rFonts w:ascii="Palatino Linotype" w:hAnsi="Palatino Linotype" w:cs="Arial"/>
          <w:lang w:eastAsia="es-MX"/>
        </w:rPr>
        <w:t xml:space="preserve">Así, el RFC se vincula al nombre de su titular y permite identificar la edad de la persona, su fecha de nacimiento, así como su homoclave, la cual es única e irrepetible y determina la identificación de dicha persona para efectos fiscales, por lo que constituye un dato personal que concierne a una persona física identificada e identificable en términos de los artículos 3, fracción IX de la Ley de Transparencia y </w:t>
      </w:r>
      <w:r w:rsidRPr="0081783C">
        <w:rPr>
          <w:rFonts w:ascii="Palatino Linotype" w:hAnsi="Palatino Linotype" w:cs="Arial"/>
          <w:lang w:eastAsia="es-MX"/>
        </w:rPr>
        <w:lastRenderedPageBreak/>
        <w:t>Acceso a la Información Pública del Estado de México y Municipios y 4, fracción VII de la Ley de Protección de Datos Personales del Estado de México.</w:t>
      </w:r>
    </w:p>
    <w:p w:rsidR="00CD32FB" w:rsidRDefault="00CD32FB" w:rsidP="00CD32FB">
      <w:pPr>
        <w:pStyle w:val="Sinespaciado"/>
        <w:spacing w:before="240" w:after="160" w:line="360" w:lineRule="auto"/>
        <w:jc w:val="both"/>
        <w:rPr>
          <w:rFonts w:ascii="Palatino Linotype" w:hAnsi="Palatino Linotype" w:cs="Arial"/>
          <w:lang w:eastAsia="es-MX"/>
        </w:rPr>
      </w:pPr>
      <w:r w:rsidRPr="0081783C">
        <w:rPr>
          <w:rFonts w:ascii="Palatino Linotype" w:hAnsi="Palatino Linotype" w:cs="Arial"/>
          <w:lang w:eastAsia="es-MX"/>
        </w:rPr>
        <w:t xml:space="preserve">En cuanto al </w:t>
      </w:r>
      <w:r w:rsidRPr="0081783C">
        <w:rPr>
          <w:rFonts w:ascii="Palatino Linotype" w:hAnsi="Palatino Linotype" w:cs="Arial"/>
          <w:b/>
        </w:rPr>
        <w:t>CURP</w:t>
      </w:r>
      <w:r w:rsidRPr="0081783C">
        <w:rPr>
          <w:rFonts w:ascii="Palatino Linotype" w:hAnsi="Palatino Linotype" w:cs="Arial"/>
        </w:rPr>
        <w:t>,</w:t>
      </w:r>
      <w:r w:rsidRPr="0081783C">
        <w:rPr>
          <w:rFonts w:ascii="Palatino Linotype" w:hAnsi="Palatino Linotype" w:cs="Arial"/>
          <w:b/>
        </w:rPr>
        <w:t xml:space="preserve"> </w:t>
      </w:r>
      <w:r w:rsidRPr="0081783C">
        <w:rPr>
          <w:rFonts w:ascii="Palatino Linotype" w:hAnsi="Palatino Linotype" w:cs="Arial"/>
        </w:rPr>
        <w:t xml:space="preserve">éste </w:t>
      </w:r>
      <w:r w:rsidRPr="0081783C">
        <w:rPr>
          <w:rFonts w:ascii="Palatino Linotype" w:hAnsi="Palatino Linotype" w:cs="Arial"/>
          <w:lang w:eastAsia="es-MX"/>
        </w:rPr>
        <w:t xml:space="preserve">constituye un dato personal, ya que tiene como finalidad registrar a cada una de las personas que integran la población del país, con los datos que permitan certificar y acreditar fehacientemente su identidad, la cual servirá para identificarla de manera individual; es decir, </w:t>
      </w:r>
      <w:r w:rsidRPr="0081783C">
        <w:rPr>
          <w:rFonts w:ascii="Palatino Linotype" w:hAnsi="Palatino Linotype" w:cs="Arial"/>
        </w:rPr>
        <w:t xml:space="preserve">se </w:t>
      </w:r>
      <w:r w:rsidRPr="0081783C">
        <w:rPr>
          <w:rFonts w:ascii="Palatino Linotype" w:hAnsi="Palatino Linotype" w:cs="Arial"/>
          <w:lang w:eastAsia="es-MX"/>
        </w:rPr>
        <w:t xml:space="preserve">integra por datos personales que únicamente le conciernen a un particular como son su fecha de nacimiento, su nombre, sus apellidos y su lugar de nacimiento; información que permite distinguirlo del resto de los habitantes, se considera que es de carácter confidencial. </w:t>
      </w:r>
    </w:p>
    <w:p w:rsidR="00CD32FB" w:rsidRPr="0081783C" w:rsidRDefault="00CD32FB" w:rsidP="00CD32FB">
      <w:pPr>
        <w:pStyle w:val="Sinespaciado"/>
        <w:spacing w:before="240" w:after="160" w:line="360" w:lineRule="auto"/>
        <w:jc w:val="both"/>
        <w:rPr>
          <w:rFonts w:ascii="Palatino Linotype" w:hAnsi="Palatino Linotype"/>
          <w:lang w:eastAsia="es-MX"/>
        </w:rPr>
      </w:pPr>
      <w:r w:rsidRPr="0081783C">
        <w:rPr>
          <w:rFonts w:ascii="Palatino Linotype" w:hAnsi="Palatino Linotype"/>
          <w:lang w:eastAsia="es-MX"/>
        </w:rPr>
        <w:t>Así, dicha clave está integrada por dieciocho elementos representados por letras y números, que se generan a partir de los datos contenidos en tu documento probatorio de identidad (acta de nacimiento, carta de naturalización o documento migratorio), la cual se integra de</w:t>
      </w:r>
      <w:r w:rsidRPr="0081783C">
        <w:rPr>
          <w:rFonts w:ascii="Palatino Linotype" w:hAnsi="Palatino Linotype" w:cs="Arial"/>
          <w:lang w:eastAsia="es-MX"/>
        </w:rPr>
        <w:t xml:space="preserve"> la primera letra del apellido paterno; seguida de la primera letra Vocal del primer apellido; seguida de la primera letra del segundo apellido y por último la primera letra del nombre; fecha de nacimiento año/mes/día</w:t>
      </w:r>
      <w:r w:rsidRPr="0081783C">
        <w:rPr>
          <w:rFonts w:ascii="Palatino Linotype" w:hAnsi="Palatino Linotype"/>
          <w:lang w:eastAsia="es-MX"/>
        </w:rPr>
        <w:t xml:space="preserve">; sexo; Entidad Federativa o lugar de nacimiento; finalmente una homoclave o digito verificador, compuesto de dos elementos, con el que se evitan duplicaciones en la Clave, identifican el cambio de siglo y garantizan la correcta integración. </w:t>
      </w:r>
    </w:p>
    <w:p w:rsidR="00CD32FB" w:rsidRPr="00603D54" w:rsidRDefault="00CD32FB" w:rsidP="00CD32FB">
      <w:pPr>
        <w:spacing w:line="360" w:lineRule="auto"/>
        <w:jc w:val="both"/>
        <w:rPr>
          <w:rFonts w:ascii="Palatino Linotype" w:hAnsi="Palatino Linotype"/>
          <w:sz w:val="24"/>
          <w:szCs w:val="24"/>
        </w:rPr>
      </w:pPr>
      <w:r w:rsidRPr="00603D54">
        <w:rPr>
          <w:rFonts w:ascii="Palatino Linotype" w:hAnsi="Palatino Linotype"/>
          <w:sz w:val="24"/>
          <w:szCs w:val="24"/>
        </w:rPr>
        <w:t>Argumento que se sustenta con</w:t>
      </w:r>
      <w:r>
        <w:rPr>
          <w:rFonts w:ascii="Palatino Linotype" w:hAnsi="Palatino Linotype"/>
          <w:sz w:val="24"/>
          <w:szCs w:val="24"/>
        </w:rPr>
        <w:t>forme al Criterio 18/17</w:t>
      </w:r>
      <w:r w:rsidRPr="00603D54">
        <w:rPr>
          <w:rFonts w:ascii="Palatino Linotype" w:hAnsi="Palatino Linotype"/>
          <w:sz w:val="24"/>
          <w:szCs w:val="24"/>
        </w:rPr>
        <w:t xml:space="preserve"> emitido por el </w:t>
      </w:r>
      <w:r>
        <w:rPr>
          <w:rFonts w:ascii="Palatino Linotype" w:hAnsi="Palatino Linotype"/>
          <w:sz w:val="24"/>
          <w:szCs w:val="24"/>
        </w:rPr>
        <w:t>Instituto Nacional</w:t>
      </w:r>
      <w:r w:rsidRPr="00603D54">
        <w:rPr>
          <w:rFonts w:ascii="Palatino Linotype" w:hAnsi="Palatino Linotype"/>
          <w:sz w:val="24"/>
          <w:szCs w:val="24"/>
        </w:rPr>
        <w:t xml:space="preserve"> de </w:t>
      </w:r>
      <w:r>
        <w:rPr>
          <w:rFonts w:ascii="Palatino Linotype" w:hAnsi="Palatino Linotype"/>
          <w:sz w:val="24"/>
          <w:szCs w:val="24"/>
        </w:rPr>
        <w:t xml:space="preserve">Transparencia, </w:t>
      </w:r>
      <w:r w:rsidRPr="00603D54">
        <w:rPr>
          <w:rFonts w:ascii="Palatino Linotype" w:hAnsi="Palatino Linotype"/>
          <w:sz w:val="24"/>
          <w:szCs w:val="24"/>
        </w:rPr>
        <w:t>Acceso a la Información y Protección de Datos</w:t>
      </w:r>
      <w:r>
        <w:rPr>
          <w:rFonts w:ascii="Palatino Linotype" w:hAnsi="Palatino Linotype"/>
          <w:sz w:val="24"/>
          <w:szCs w:val="24"/>
        </w:rPr>
        <w:t xml:space="preserve"> Personales</w:t>
      </w:r>
      <w:r w:rsidRPr="00603D54">
        <w:rPr>
          <w:rFonts w:ascii="Palatino Linotype" w:hAnsi="Palatino Linotype"/>
          <w:sz w:val="24"/>
          <w:szCs w:val="24"/>
        </w:rPr>
        <w:t>, el cual refiere:</w:t>
      </w:r>
    </w:p>
    <w:p w:rsidR="00CD32FB" w:rsidRPr="00603D54" w:rsidRDefault="00CD32FB" w:rsidP="00CD32FB">
      <w:pPr>
        <w:spacing w:line="240" w:lineRule="auto"/>
        <w:jc w:val="both"/>
        <w:rPr>
          <w:rFonts w:ascii="Palatino Linotype" w:hAnsi="Palatino Linotype"/>
          <w:sz w:val="24"/>
          <w:szCs w:val="24"/>
        </w:rPr>
      </w:pPr>
    </w:p>
    <w:p w:rsidR="00CD32FB" w:rsidRDefault="00CD32FB" w:rsidP="00CD32FB">
      <w:pPr>
        <w:pStyle w:val="Sinespaciado"/>
        <w:ind w:left="567" w:right="567"/>
        <w:jc w:val="both"/>
        <w:rPr>
          <w:rFonts w:ascii="Palatino Linotype" w:hAnsi="Palatino Linotype"/>
          <w:b/>
          <w:i/>
        </w:rPr>
      </w:pPr>
      <w:r>
        <w:rPr>
          <w:rFonts w:ascii="Palatino Linotype" w:hAnsi="Palatino Linotype"/>
          <w:b/>
          <w:bCs/>
          <w:i/>
        </w:rPr>
        <w:t xml:space="preserve">“Clave Única de Registro de Población (CURP). </w:t>
      </w:r>
      <w:r>
        <w:rPr>
          <w:rFonts w:ascii="Palatino Linotype" w:hAnsi="Palatino Linotype"/>
          <w:bCs/>
          <w:i/>
        </w:rPr>
        <w:t xml:space="preserve">La </w:t>
      </w:r>
      <w:r>
        <w:rPr>
          <w:rFonts w:ascii="Palatino Linotype" w:hAnsi="Palatino Linotype"/>
          <w:i/>
        </w:rPr>
        <w:t>Clave Única de Registro de Población se integra por datos personales que sólo conciernen al particular titular de la misma, como lo son su nombre, apellidos, fecha de nacimiento, lugar de nacimiento y sexo. Dichos datos, constituyen información que distingue plenamente a una persona física del resto de los habitantes del país, por lo que la CURP está considerada como información confidencial.”</w:t>
      </w:r>
    </w:p>
    <w:p w:rsidR="00CD32FB" w:rsidRDefault="00CD32FB" w:rsidP="00CD32FB">
      <w:pPr>
        <w:spacing w:before="240" w:line="360" w:lineRule="auto"/>
        <w:ind w:right="-91"/>
        <w:jc w:val="both"/>
        <w:rPr>
          <w:rFonts w:ascii="Palatino Linotype" w:hAnsi="Palatino Linotype" w:cs="Arial"/>
          <w:sz w:val="24"/>
          <w:szCs w:val="24"/>
          <w:lang w:eastAsia="es-MX"/>
        </w:rPr>
      </w:pPr>
    </w:p>
    <w:p w:rsidR="00CD32FB" w:rsidRDefault="00CD32FB" w:rsidP="00CD32FB">
      <w:pPr>
        <w:spacing w:before="240" w:line="360" w:lineRule="auto"/>
        <w:ind w:right="-91"/>
        <w:jc w:val="both"/>
        <w:rPr>
          <w:rFonts w:ascii="Palatino Linotype" w:hAnsi="Palatino Linotype" w:cs="Arial"/>
          <w:sz w:val="24"/>
          <w:szCs w:val="24"/>
          <w:lang w:eastAsia="es-MX"/>
        </w:rPr>
      </w:pPr>
      <w:r w:rsidRPr="0081783C">
        <w:rPr>
          <w:rFonts w:ascii="Palatino Linotype" w:hAnsi="Palatino Linotype" w:cs="Arial"/>
          <w:sz w:val="24"/>
          <w:szCs w:val="24"/>
          <w:lang w:eastAsia="es-MX"/>
        </w:rPr>
        <w:t xml:space="preserve">De lo anterior, se desprende que la </w:t>
      </w:r>
      <w:r w:rsidRPr="0081783C">
        <w:rPr>
          <w:rFonts w:ascii="Palatino Linotype" w:hAnsi="Palatino Linotype"/>
          <w:sz w:val="24"/>
          <w:szCs w:val="24"/>
          <w:lang w:eastAsia="es-MX"/>
        </w:rPr>
        <w:t xml:space="preserve">Clave Única de Registro de Población, </w:t>
      </w:r>
      <w:r w:rsidRPr="0081783C">
        <w:rPr>
          <w:rFonts w:ascii="Palatino Linotype" w:hAnsi="Palatino Linotype" w:cs="Arial"/>
          <w:sz w:val="24"/>
          <w:szCs w:val="24"/>
          <w:lang w:eastAsia="es-MX"/>
        </w:rPr>
        <w:t>se encuentra vinculado al nombre de la persona, permitiendo identificar la edad, fecha de nacimiento, sexo, lugar de nacimiento, así como su homoclave; datos que únicamente le atañen a un particular, por lo ésta constituye un dato personal en términos de los artículos 2, fracción II de la Ley de Transparencia y Acceso a la Información Pública del Estado de México y Municipios y 4, fracción VII de la Ley de Protección de Datos Personales del Estado de México.</w:t>
      </w:r>
    </w:p>
    <w:p w:rsidR="00CD32FB" w:rsidRPr="0081783C" w:rsidRDefault="00CD32FB" w:rsidP="00CD32FB">
      <w:pPr>
        <w:pStyle w:val="Sinespaciado"/>
        <w:spacing w:before="240" w:after="160" w:line="360" w:lineRule="auto"/>
        <w:jc w:val="both"/>
        <w:rPr>
          <w:rFonts w:ascii="Palatino Linotype" w:hAnsi="Palatino Linotype" w:cs="Arial"/>
        </w:rPr>
      </w:pPr>
      <w:r w:rsidRPr="0081783C">
        <w:rPr>
          <w:rFonts w:ascii="Palatino Linotype" w:hAnsi="Palatino Linotype" w:cs="Arial"/>
        </w:rPr>
        <w:t>Además de lo anterior, se pueden advertir otros datos tales como los señalados en los Criterios para la Clasificación de la Información Pública de las Dependencias, Organismos Auxiliares y Fideicomisos Públicos de la Administración Pública del Estado de México, emitidos por este Instituto, datos que también deberán ser considerados para la elaboración de las versiones públicas correspondientes, así como para la clasificación total de información que, en su caso, se realice; datos que son:</w:t>
      </w:r>
    </w:p>
    <w:p w:rsidR="00CD32FB" w:rsidRPr="0081783C" w:rsidRDefault="00CD32FB" w:rsidP="00CD32FB">
      <w:pPr>
        <w:pStyle w:val="Prrafodelista"/>
        <w:tabs>
          <w:tab w:val="left" w:pos="8789"/>
        </w:tabs>
        <w:spacing w:before="240" w:after="160" w:line="360" w:lineRule="auto"/>
        <w:ind w:left="567"/>
        <w:jc w:val="both"/>
        <w:rPr>
          <w:rFonts w:ascii="Palatino Linotype" w:hAnsi="Palatino Linotype" w:cs="Arial"/>
          <w:bCs/>
          <w:i/>
          <w:noProof/>
        </w:rPr>
      </w:pPr>
      <w:r w:rsidRPr="0081783C">
        <w:rPr>
          <w:rFonts w:ascii="Palatino Linotype" w:hAnsi="Palatino Linotype" w:cs="Arial"/>
          <w:bCs/>
          <w:i/>
          <w:noProof/>
        </w:rPr>
        <w:t>“</w:t>
      </w:r>
      <w:r w:rsidRPr="0081783C">
        <w:rPr>
          <w:rFonts w:ascii="Palatino Linotype" w:hAnsi="Palatino Linotype" w:cs="Arial"/>
          <w:b/>
          <w:bCs/>
          <w:i/>
          <w:noProof/>
        </w:rPr>
        <w:t xml:space="preserve">Trigésimo.- </w:t>
      </w:r>
      <w:r w:rsidRPr="0081783C">
        <w:rPr>
          <w:rFonts w:ascii="Palatino Linotype" w:hAnsi="Palatino Linotype" w:cs="Arial"/>
          <w:bCs/>
          <w:i/>
          <w:noProof/>
          <w:u w:val="single"/>
        </w:rPr>
        <w:t>Será confidencial la información que contenga datos personales de una persona física identificada</w:t>
      </w:r>
      <w:r w:rsidRPr="0081783C">
        <w:rPr>
          <w:rFonts w:ascii="Palatino Linotype" w:hAnsi="Palatino Linotype" w:cs="Arial"/>
          <w:b/>
          <w:bCs/>
          <w:i/>
          <w:noProof/>
        </w:rPr>
        <w:t xml:space="preserve"> </w:t>
      </w:r>
      <w:r w:rsidRPr="0081783C">
        <w:rPr>
          <w:rFonts w:ascii="Palatino Linotype" w:hAnsi="Palatino Linotype" w:cs="Arial"/>
          <w:bCs/>
          <w:i/>
          <w:noProof/>
        </w:rPr>
        <w:t>relativos a:</w:t>
      </w:r>
    </w:p>
    <w:p w:rsidR="00CD32FB" w:rsidRPr="0081783C" w:rsidRDefault="00CD32FB" w:rsidP="00CD32FB">
      <w:pPr>
        <w:pStyle w:val="Prrafodelista"/>
        <w:numPr>
          <w:ilvl w:val="0"/>
          <w:numId w:val="9"/>
        </w:numPr>
        <w:tabs>
          <w:tab w:val="left" w:pos="8789"/>
        </w:tabs>
        <w:spacing w:before="240" w:after="160" w:line="360" w:lineRule="auto"/>
        <w:ind w:left="993" w:firstLine="0"/>
        <w:jc w:val="both"/>
        <w:rPr>
          <w:rFonts w:ascii="Palatino Linotype" w:hAnsi="Palatino Linotype" w:cs="Arial"/>
          <w:b/>
          <w:bCs/>
          <w:i/>
          <w:noProof/>
        </w:rPr>
      </w:pPr>
      <w:r w:rsidRPr="0081783C">
        <w:rPr>
          <w:rFonts w:ascii="Palatino Linotype" w:hAnsi="Palatino Linotype" w:cs="Arial"/>
          <w:bCs/>
          <w:i/>
          <w:noProof/>
        </w:rPr>
        <w:lastRenderedPageBreak/>
        <w:t>Origen étnico o racial</w:t>
      </w:r>
      <w:r w:rsidRPr="0081783C">
        <w:rPr>
          <w:rFonts w:ascii="Palatino Linotype" w:hAnsi="Palatino Linotype" w:cs="Arial"/>
          <w:b/>
          <w:bCs/>
          <w:i/>
          <w:noProof/>
        </w:rPr>
        <w:t>;</w:t>
      </w:r>
    </w:p>
    <w:p w:rsidR="00CD32FB" w:rsidRPr="0081783C" w:rsidRDefault="00CD32FB" w:rsidP="00CD32FB">
      <w:pPr>
        <w:pStyle w:val="Prrafodelista"/>
        <w:numPr>
          <w:ilvl w:val="0"/>
          <w:numId w:val="9"/>
        </w:numPr>
        <w:tabs>
          <w:tab w:val="left" w:pos="8789"/>
        </w:tabs>
        <w:spacing w:before="240" w:after="160" w:line="360" w:lineRule="auto"/>
        <w:ind w:left="993" w:firstLine="0"/>
        <w:jc w:val="both"/>
        <w:rPr>
          <w:rFonts w:ascii="Palatino Linotype" w:hAnsi="Palatino Linotype" w:cs="Arial"/>
          <w:bCs/>
          <w:i/>
          <w:noProof/>
        </w:rPr>
      </w:pPr>
      <w:r w:rsidRPr="0081783C">
        <w:rPr>
          <w:rFonts w:ascii="Palatino Linotype" w:hAnsi="Palatino Linotype" w:cs="Arial"/>
          <w:bCs/>
          <w:i/>
          <w:noProof/>
        </w:rPr>
        <w:t>Características físicas;</w:t>
      </w:r>
    </w:p>
    <w:p w:rsidR="00CD32FB" w:rsidRPr="0081783C" w:rsidRDefault="00CD32FB" w:rsidP="00CD32FB">
      <w:pPr>
        <w:pStyle w:val="Prrafodelista"/>
        <w:numPr>
          <w:ilvl w:val="0"/>
          <w:numId w:val="9"/>
        </w:numPr>
        <w:tabs>
          <w:tab w:val="left" w:pos="8789"/>
        </w:tabs>
        <w:spacing w:before="240" w:after="160" w:line="360" w:lineRule="auto"/>
        <w:ind w:left="993" w:firstLine="0"/>
        <w:jc w:val="both"/>
        <w:rPr>
          <w:rFonts w:ascii="Palatino Linotype" w:hAnsi="Palatino Linotype" w:cs="Arial"/>
          <w:bCs/>
          <w:i/>
          <w:noProof/>
        </w:rPr>
      </w:pPr>
      <w:r w:rsidRPr="0081783C">
        <w:rPr>
          <w:rFonts w:ascii="Palatino Linotype" w:hAnsi="Palatino Linotype" w:cs="Arial"/>
          <w:bCs/>
          <w:i/>
          <w:noProof/>
        </w:rPr>
        <w:t>Características morales;</w:t>
      </w:r>
    </w:p>
    <w:p w:rsidR="00CD32FB" w:rsidRPr="0081783C" w:rsidRDefault="00CD32FB" w:rsidP="00CD32FB">
      <w:pPr>
        <w:pStyle w:val="Prrafodelista"/>
        <w:numPr>
          <w:ilvl w:val="0"/>
          <w:numId w:val="9"/>
        </w:numPr>
        <w:tabs>
          <w:tab w:val="left" w:pos="8789"/>
        </w:tabs>
        <w:spacing w:before="240" w:after="160" w:line="360" w:lineRule="auto"/>
        <w:ind w:left="993" w:firstLine="0"/>
        <w:jc w:val="both"/>
        <w:rPr>
          <w:rFonts w:ascii="Palatino Linotype" w:hAnsi="Palatino Linotype" w:cs="Arial"/>
          <w:bCs/>
          <w:i/>
          <w:noProof/>
        </w:rPr>
      </w:pPr>
      <w:r w:rsidRPr="0081783C">
        <w:rPr>
          <w:rFonts w:ascii="Palatino Linotype" w:hAnsi="Palatino Linotype" w:cs="Arial"/>
          <w:bCs/>
          <w:i/>
          <w:noProof/>
        </w:rPr>
        <w:t>Características emocionales;</w:t>
      </w:r>
    </w:p>
    <w:p w:rsidR="00CD32FB" w:rsidRPr="0081783C" w:rsidRDefault="00CD32FB" w:rsidP="00CD32FB">
      <w:pPr>
        <w:pStyle w:val="Prrafodelista"/>
        <w:numPr>
          <w:ilvl w:val="0"/>
          <w:numId w:val="9"/>
        </w:numPr>
        <w:tabs>
          <w:tab w:val="left" w:pos="8789"/>
        </w:tabs>
        <w:spacing w:before="240" w:after="160" w:line="360" w:lineRule="auto"/>
        <w:ind w:left="993" w:firstLine="0"/>
        <w:jc w:val="both"/>
        <w:rPr>
          <w:rFonts w:ascii="Palatino Linotype" w:hAnsi="Palatino Linotype" w:cs="Arial"/>
          <w:bCs/>
          <w:i/>
          <w:noProof/>
        </w:rPr>
      </w:pPr>
      <w:r w:rsidRPr="0081783C">
        <w:rPr>
          <w:rFonts w:ascii="Palatino Linotype" w:hAnsi="Palatino Linotype" w:cs="Arial"/>
          <w:bCs/>
          <w:i/>
          <w:noProof/>
        </w:rPr>
        <w:t>Vida afectiva;</w:t>
      </w:r>
    </w:p>
    <w:p w:rsidR="00CD32FB" w:rsidRPr="0081783C" w:rsidRDefault="00CD32FB" w:rsidP="00CD32FB">
      <w:pPr>
        <w:pStyle w:val="Prrafodelista"/>
        <w:numPr>
          <w:ilvl w:val="0"/>
          <w:numId w:val="9"/>
        </w:numPr>
        <w:tabs>
          <w:tab w:val="left" w:pos="8789"/>
        </w:tabs>
        <w:spacing w:before="240" w:after="160" w:line="360" w:lineRule="auto"/>
        <w:ind w:left="993" w:firstLine="0"/>
        <w:jc w:val="both"/>
        <w:rPr>
          <w:rFonts w:ascii="Palatino Linotype" w:hAnsi="Palatino Linotype" w:cs="Arial"/>
          <w:bCs/>
          <w:i/>
          <w:noProof/>
        </w:rPr>
      </w:pPr>
      <w:r w:rsidRPr="0081783C">
        <w:rPr>
          <w:rFonts w:ascii="Palatino Linotype" w:hAnsi="Palatino Linotype" w:cs="Arial"/>
          <w:bCs/>
          <w:i/>
          <w:noProof/>
        </w:rPr>
        <w:t>Vida familiar;</w:t>
      </w:r>
    </w:p>
    <w:p w:rsidR="00CD32FB" w:rsidRPr="0081783C" w:rsidRDefault="00CD32FB" w:rsidP="00CD32FB">
      <w:pPr>
        <w:pStyle w:val="Prrafodelista"/>
        <w:numPr>
          <w:ilvl w:val="0"/>
          <w:numId w:val="9"/>
        </w:numPr>
        <w:tabs>
          <w:tab w:val="left" w:pos="8789"/>
        </w:tabs>
        <w:spacing w:before="240" w:after="160" w:line="360" w:lineRule="auto"/>
        <w:ind w:left="993" w:firstLine="0"/>
        <w:jc w:val="both"/>
        <w:rPr>
          <w:rFonts w:ascii="Palatino Linotype" w:hAnsi="Palatino Linotype" w:cs="Arial"/>
          <w:bCs/>
          <w:i/>
          <w:noProof/>
        </w:rPr>
      </w:pPr>
      <w:r w:rsidRPr="0081783C">
        <w:rPr>
          <w:rFonts w:ascii="Palatino Linotype" w:hAnsi="Palatino Linotype" w:cs="Arial"/>
          <w:bCs/>
          <w:i/>
          <w:noProof/>
        </w:rPr>
        <w:t>Domicilio particular;</w:t>
      </w:r>
    </w:p>
    <w:p w:rsidR="00CD32FB" w:rsidRPr="0081783C" w:rsidRDefault="00CD32FB" w:rsidP="00CD32FB">
      <w:pPr>
        <w:pStyle w:val="Prrafodelista"/>
        <w:numPr>
          <w:ilvl w:val="0"/>
          <w:numId w:val="9"/>
        </w:numPr>
        <w:tabs>
          <w:tab w:val="left" w:pos="8789"/>
        </w:tabs>
        <w:spacing w:before="240" w:after="160" w:line="360" w:lineRule="auto"/>
        <w:ind w:left="993" w:firstLine="0"/>
        <w:jc w:val="both"/>
        <w:rPr>
          <w:rFonts w:ascii="Palatino Linotype" w:hAnsi="Palatino Linotype" w:cs="Arial"/>
          <w:bCs/>
          <w:i/>
          <w:noProof/>
        </w:rPr>
      </w:pPr>
      <w:r w:rsidRPr="0081783C">
        <w:rPr>
          <w:rFonts w:ascii="Palatino Linotype" w:hAnsi="Palatino Linotype" w:cs="Arial"/>
          <w:bCs/>
          <w:i/>
          <w:noProof/>
        </w:rPr>
        <w:t>Número telefónico particular;</w:t>
      </w:r>
    </w:p>
    <w:p w:rsidR="00CD32FB" w:rsidRPr="0081783C" w:rsidRDefault="00CD32FB" w:rsidP="00CD32FB">
      <w:pPr>
        <w:pStyle w:val="Prrafodelista"/>
        <w:numPr>
          <w:ilvl w:val="0"/>
          <w:numId w:val="9"/>
        </w:numPr>
        <w:tabs>
          <w:tab w:val="left" w:pos="8789"/>
        </w:tabs>
        <w:spacing w:before="240" w:after="160" w:line="360" w:lineRule="auto"/>
        <w:ind w:left="993" w:firstLine="0"/>
        <w:jc w:val="both"/>
        <w:rPr>
          <w:rFonts w:ascii="Palatino Linotype" w:hAnsi="Palatino Linotype" w:cs="Arial"/>
          <w:bCs/>
          <w:i/>
          <w:noProof/>
        </w:rPr>
      </w:pPr>
      <w:r w:rsidRPr="0081783C">
        <w:rPr>
          <w:rFonts w:ascii="Palatino Linotype" w:hAnsi="Palatino Linotype" w:cs="Arial"/>
          <w:bCs/>
          <w:i/>
          <w:noProof/>
        </w:rPr>
        <w:t>Patrimonio</w:t>
      </w:r>
    </w:p>
    <w:p w:rsidR="00CD32FB" w:rsidRPr="0081783C" w:rsidRDefault="00CD32FB" w:rsidP="00CD32FB">
      <w:pPr>
        <w:pStyle w:val="Prrafodelista"/>
        <w:numPr>
          <w:ilvl w:val="0"/>
          <w:numId w:val="9"/>
        </w:numPr>
        <w:tabs>
          <w:tab w:val="left" w:pos="8789"/>
        </w:tabs>
        <w:spacing w:before="240" w:after="160" w:line="360" w:lineRule="auto"/>
        <w:ind w:left="993" w:firstLine="0"/>
        <w:jc w:val="both"/>
        <w:rPr>
          <w:rFonts w:ascii="Palatino Linotype" w:hAnsi="Palatino Linotype" w:cs="Arial"/>
          <w:bCs/>
          <w:i/>
          <w:noProof/>
        </w:rPr>
      </w:pPr>
      <w:r w:rsidRPr="0081783C">
        <w:rPr>
          <w:rFonts w:ascii="Palatino Linotype" w:hAnsi="Palatino Linotype" w:cs="Arial"/>
          <w:bCs/>
          <w:i/>
          <w:noProof/>
        </w:rPr>
        <w:t>Ideología;</w:t>
      </w:r>
    </w:p>
    <w:p w:rsidR="00CD32FB" w:rsidRPr="0081783C" w:rsidRDefault="00CD32FB" w:rsidP="00CD32FB">
      <w:pPr>
        <w:pStyle w:val="Prrafodelista"/>
        <w:numPr>
          <w:ilvl w:val="0"/>
          <w:numId w:val="9"/>
        </w:numPr>
        <w:tabs>
          <w:tab w:val="left" w:pos="8789"/>
        </w:tabs>
        <w:spacing w:before="240" w:after="160" w:line="360" w:lineRule="auto"/>
        <w:ind w:left="993" w:firstLine="0"/>
        <w:jc w:val="both"/>
        <w:rPr>
          <w:rFonts w:ascii="Palatino Linotype" w:hAnsi="Palatino Linotype" w:cs="Arial"/>
          <w:bCs/>
          <w:i/>
          <w:noProof/>
        </w:rPr>
      </w:pPr>
      <w:r w:rsidRPr="0081783C">
        <w:rPr>
          <w:rFonts w:ascii="Palatino Linotype" w:hAnsi="Palatino Linotype" w:cs="Arial"/>
          <w:bCs/>
          <w:i/>
          <w:noProof/>
        </w:rPr>
        <w:t>Opinión política;</w:t>
      </w:r>
    </w:p>
    <w:p w:rsidR="00CD32FB" w:rsidRPr="0081783C" w:rsidRDefault="00CD32FB" w:rsidP="00CD32FB">
      <w:pPr>
        <w:pStyle w:val="Prrafodelista"/>
        <w:numPr>
          <w:ilvl w:val="0"/>
          <w:numId w:val="9"/>
        </w:numPr>
        <w:tabs>
          <w:tab w:val="left" w:pos="8789"/>
        </w:tabs>
        <w:spacing w:before="240" w:after="160" w:line="360" w:lineRule="auto"/>
        <w:ind w:left="993" w:firstLine="0"/>
        <w:jc w:val="both"/>
        <w:rPr>
          <w:rFonts w:ascii="Palatino Linotype" w:hAnsi="Palatino Linotype" w:cs="Arial"/>
          <w:bCs/>
          <w:i/>
          <w:noProof/>
        </w:rPr>
      </w:pPr>
      <w:r w:rsidRPr="0081783C">
        <w:rPr>
          <w:rFonts w:ascii="Palatino Linotype" w:hAnsi="Palatino Linotype" w:cs="Arial"/>
          <w:bCs/>
          <w:i/>
          <w:noProof/>
        </w:rPr>
        <w:t>Creencia o convicción religiosa;</w:t>
      </w:r>
    </w:p>
    <w:p w:rsidR="00CD32FB" w:rsidRPr="0081783C" w:rsidRDefault="00CD32FB" w:rsidP="00CD32FB">
      <w:pPr>
        <w:pStyle w:val="Prrafodelista"/>
        <w:numPr>
          <w:ilvl w:val="0"/>
          <w:numId w:val="9"/>
        </w:numPr>
        <w:tabs>
          <w:tab w:val="left" w:pos="8789"/>
        </w:tabs>
        <w:spacing w:before="240" w:after="160" w:line="360" w:lineRule="auto"/>
        <w:ind w:left="993" w:firstLine="0"/>
        <w:jc w:val="both"/>
        <w:rPr>
          <w:rFonts w:ascii="Palatino Linotype" w:hAnsi="Palatino Linotype" w:cs="Arial"/>
          <w:bCs/>
          <w:i/>
          <w:noProof/>
        </w:rPr>
      </w:pPr>
      <w:r w:rsidRPr="0081783C">
        <w:rPr>
          <w:rFonts w:ascii="Palatino Linotype" w:hAnsi="Palatino Linotype" w:cs="Arial"/>
          <w:bCs/>
          <w:i/>
          <w:noProof/>
        </w:rPr>
        <w:t>Creencia o convicción filosófica;</w:t>
      </w:r>
    </w:p>
    <w:p w:rsidR="00CD32FB" w:rsidRPr="0081783C" w:rsidRDefault="00CD32FB" w:rsidP="00CD32FB">
      <w:pPr>
        <w:pStyle w:val="Prrafodelista"/>
        <w:numPr>
          <w:ilvl w:val="0"/>
          <w:numId w:val="9"/>
        </w:numPr>
        <w:tabs>
          <w:tab w:val="left" w:pos="8789"/>
        </w:tabs>
        <w:spacing w:before="240" w:after="160" w:line="360" w:lineRule="auto"/>
        <w:ind w:left="993" w:firstLine="0"/>
        <w:jc w:val="both"/>
        <w:rPr>
          <w:rFonts w:ascii="Palatino Linotype" w:hAnsi="Palatino Linotype" w:cs="Arial"/>
          <w:bCs/>
          <w:i/>
          <w:noProof/>
        </w:rPr>
      </w:pPr>
      <w:r w:rsidRPr="0081783C">
        <w:rPr>
          <w:rFonts w:ascii="Palatino Linotype" w:hAnsi="Palatino Linotype" w:cs="Arial"/>
          <w:bCs/>
          <w:i/>
          <w:noProof/>
        </w:rPr>
        <w:t>Estado de salud física;</w:t>
      </w:r>
    </w:p>
    <w:p w:rsidR="00CD32FB" w:rsidRPr="0081783C" w:rsidRDefault="00CD32FB" w:rsidP="00CD32FB">
      <w:pPr>
        <w:pStyle w:val="Prrafodelista"/>
        <w:numPr>
          <w:ilvl w:val="0"/>
          <w:numId w:val="9"/>
        </w:numPr>
        <w:tabs>
          <w:tab w:val="left" w:pos="8789"/>
        </w:tabs>
        <w:spacing w:before="240" w:after="160" w:line="360" w:lineRule="auto"/>
        <w:ind w:left="993" w:firstLine="0"/>
        <w:jc w:val="both"/>
        <w:rPr>
          <w:rFonts w:ascii="Palatino Linotype" w:hAnsi="Palatino Linotype" w:cs="Arial"/>
          <w:bCs/>
          <w:i/>
          <w:noProof/>
        </w:rPr>
      </w:pPr>
      <w:r w:rsidRPr="0081783C">
        <w:rPr>
          <w:rFonts w:ascii="Palatino Linotype" w:hAnsi="Palatino Linotype" w:cs="Arial"/>
          <w:bCs/>
          <w:i/>
          <w:noProof/>
        </w:rPr>
        <w:t>Estado de salud mental;</w:t>
      </w:r>
    </w:p>
    <w:p w:rsidR="00CD32FB" w:rsidRPr="0081783C" w:rsidRDefault="00CD32FB" w:rsidP="00CD32FB">
      <w:pPr>
        <w:pStyle w:val="Prrafodelista"/>
        <w:numPr>
          <w:ilvl w:val="0"/>
          <w:numId w:val="9"/>
        </w:numPr>
        <w:tabs>
          <w:tab w:val="left" w:pos="8789"/>
        </w:tabs>
        <w:spacing w:before="240" w:after="160" w:line="360" w:lineRule="auto"/>
        <w:ind w:left="993" w:firstLine="0"/>
        <w:jc w:val="both"/>
        <w:rPr>
          <w:rFonts w:ascii="Palatino Linotype" w:hAnsi="Palatino Linotype" w:cs="Arial"/>
          <w:bCs/>
          <w:i/>
          <w:noProof/>
        </w:rPr>
      </w:pPr>
      <w:r w:rsidRPr="0081783C">
        <w:rPr>
          <w:rFonts w:ascii="Palatino Linotype" w:hAnsi="Palatino Linotype" w:cs="Arial"/>
          <w:bCs/>
          <w:i/>
          <w:noProof/>
        </w:rPr>
        <w:lastRenderedPageBreak/>
        <w:t>Preferencia sexual;</w:t>
      </w:r>
    </w:p>
    <w:p w:rsidR="00CD32FB" w:rsidRPr="0081783C" w:rsidRDefault="00CD32FB" w:rsidP="00CD32FB">
      <w:pPr>
        <w:pStyle w:val="Prrafodelista"/>
        <w:numPr>
          <w:ilvl w:val="0"/>
          <w:numId w:val="9"/>
        </w:numPr>
        <w:tabs>
          <w:tab w:val="left" w:pos="8789"/>
        </w:tabs>
        <w:spacing w:before="240" w:after="160" w:line="360" w:lineRule="auto"/>
        <w:ind w:left="993" w:firstLine="0"/>
        <w:jc w:val="both"/>
        <w:rPr>
          <w:rFonts w:ascii="Palatino Linotype" w:hAnsi="Palatino Linotype" w:cs="Arial"/>
          <w:bCs/>
          <w:i/>
          <w:noProof/>
        </w:rPr>
      </w:pPr>
      <w:r w:rsidRPr="0081783C">
        <w:rPr>
          <w:rFonts w:ascii="Palatino Linotype" w:hAnsi="Palatino Linotype" w:cs="Arial"/>
          <w:bCs/>
          <w:i/>
          <w:noProof/>
        </w:rPr>
        <w:t>El nombre, en aquellos casos en que se pueda identificar a la persona identificable relacionándola con alguno de los elementos señalados en las fracciones anteriores. Se entiende para efecto de los servidores públicos del Estado de México que éstos ya se encuentran identificados al cumplir los sujetos obligados con las obligaciones establecidas en la fracción II del Artículo 12 de la Ley y;</w:t>
      </w:r>
    </w:p>
    <w:p w:rsidR="00CD32FB" w:rsidRPr="0081783C" w:rsidRDefault="00CD32FB" w:rsidP="00CD32FB">
      <w:pPr>
        <w:pStyle w:val="Prrafodelista"/>
        <w:numPr>
          <w:ilvl w:val="0"/>
          <w:numId w:val="9"/>
        </w:numPr>
        <w:tabs>
          <w:tab w:val="left" w:pos="8789"/>
        </w:tabs>
        <w:spacing w:before="240" w:after="160" w:line="360" w:lineRule="auto"/>
        <w:ind w:left="993" w:firstLine="0"/>
        <w:jc w:val="both"/>
        <w:rPr>
          <w:rFonts w:ascii="Palatino Linotype" w:hAnsi="Palatino Linotype" w:cs="Arial"/>
          <w:bCs/>
          <w:i/>
          <w:noProof/>
        </w:rPr>
      </w:pPr>
      <w:r w:rsidRPr="0081783C">
        <w:rPr>
          <w:rFonts w:ascii="Palatino Linotype" w:hAnsi="Palatino Linotype" w:cs="Arial"/>
          <w:bCs/>
          <w:i/>
          <w:noProof/>
        </w:rPr>
        <w:t>Otras análogas que afecten su intimidad, como la información genética.”</w:t>
      </w:r>
    </w:p>
    <w:p w:rsidR="00CD32FB" w:rsidRPr="0081783C" w:rsidRDefault="00CD32FB" w:rsidP="00CD32FB">
      <w:pPr>
        <w:tabs>
          <w:tab w:val="left" w:pos="8789"/>
        </w:tabs>
        <w:spacing w:before="240" w:line="360" w:lineRule="auto"/>
        <w:ind w:left="1276" w:hanging="709"/>
        <w:jc w:val="both"/>
        <w:rPr>
          <w:rFonts w:ascii="Palatino Linotype" w:hAnsi="Palatino Linotype" w:cs="Arial"/>
          <w:bCs/>
          <w:noProof/>
          <w:sz w:val="24"/>
          <w:szCs w:val="24"/>
        </w:rPr>
      </w:pPr>
      <w:r w:rsidRPr="0081783C">
        <w:rPr>
          <w:rFonts w:ascii="Palatino Linotype" w:hAnsi="Palatino Linotype" w:cs="Arial"/>
          <w:bCs/>
          <w:noProof/>
          <w:sz w:val="24"/>
          <w:szCs w:val="24"/>
        </w:rPr>
        <w:t>(Énfais añadido)</w:t>
      </w:r>
    </w:p>
    <w:p w:rsidR="00CD32FB" w:rsidRDefault="00CD32FB" w:rsidP="00CD32FB">
      <w:pPr>
        <w:spacing w:before="240" w:line="360" w:lineRule="auto"/>
        <w:jc w:val="both"/>
        <w:rPr>
          <w:rFonts w:ascii="Palatino Linotype" w:hAnsi="Palatino Linotype" w:cs="Arial"/>
          <w:sz w:val="24"/>
          <w:szCs w:val="24"/>
          <w:lang w:eastAsia="es-MX"/>
        </w:rPr>
      </w:pPr>
      <w:r w:rsidRPr="0081783C">
        <w:rPr>
          <w:rFonts w:ascii="Palatino Linotype" w:hAnsi="Palatino Linotype" w:cs="Arial"/>
          <w:sz w:val="24"/>
          <w:szCs w:val="24"/>
        </w:rPr>
        <w:t xml:space="preserve">Esto es así, ya que dichos datos pueden relacionarse directamente con los particulares, </w:t>
      </w:r>
      <w:r w:rsidRPr="0081783C">
        <w:rPr>
          <w:rFonts w:ascii="Palatino Linotype" w:hAnsi="Palatino Linotype" w:cs="Arial"/>
          <w:sz w:val="24"/>
          <w:szCs w:val="24"/>
          <w:lang w:eastAsia="es-MX"/>
        </w:rPr>
        <w:t>por lo que constituye un dato personal que concierne a una persona física identificada e identificable en términos de los artículos 3, fracción IX de la Ley de Transparencia y Acceso a la Información Pública del Estado de México y Municipios y 4, fracción VII de la Ley de Protección de Datos Personales del Estado de México.</w:t>
      </w:r>
    </w:p>
    <w:p w:rsidR="00CD32FB" w:rsidRDefault="00CD32FB" w:rsidP="00CD32FB">
      <w:pPr>
        <w:widowControl w:val="0"/>
        <w:autoSpaceDE w:val="0"/>
        <w:autoSpaceDN w:val="0"/>
        <w:adjustRightInd w:val="0"/>
        <w:spacing w:before="240" w:line="360" w:lineRule="auto"/>
        <w:jc w:val="both"/>
        <w:rPr>
          <w:rFonts w:ascii="Palatino Linotype" w:hAnsi="Palatino Linotype" w:cs="Arial"/>
          <w:sz w:val="24"/>
          <w:szCs w:val="24"/>
        </w:rPr>
      </w:pPr>
      <w:r w:rsidRPr="0081783C">
        <w:rPr>
          <w:rFonts w:ascii="Palatino Linotype" w:hAnsi="Palatino Linotype"/>
          <w:sz w:val="24"/>
          <w:szCs w:val="24"/>
        </w:rPr>
        <w:t>Ya que,</w:t>
      </w:r>
      <w:r w:rsidRPr="0081783C">
        <w:rPr>
          <w:rFonts w:ascii="Palatino Linotype" w:hAnsi="Palatino Linotype" w:cs="Arial"/>
          <w:sz w:val="24"/>
          <w:szCs w:val="24"/>
        </w:rPr>
        <w:t xml:space="preserve"> en la entrega de la información, en caso de contener datos personales, deben suprimirse los relacionados con la vida privada, así como la información que conlleve a un </w:t>
      </w:r>
      <w:r w:rsidRPr="0081783C">
        <w:rPr>
          <w:rFonts w:ascii="Palatino Linotype" w:hAnsi="Palatino Linotype" w:cs="Arial"/>
          <w:noProof/>
          <w:sz w:val="24"/>
          <w:szCs w:val="24"/>
          <w:lang w:eastAsia="es-MX"/>
        </w:rPr>
        <w:t>riesgo</w:t>
      </w:r>
      <w:r w:rsidRPr="0081783C">
        <w:rPr>
          <w:rFonts w:ascii="Palatino Linotype" w:hAnsi="Palatino Linotype" w:cs="Arial"/>
          <w:sz w:val="24"/>
          <w:szCs w:val="24"/>
        </w:rPr>
        <w:t xml:space="preserve"> grave al servidor público.</w:t>
      </w:r>
    </w:p>
    <w:p w:rsidR="00CD32FB" w:rsidRDefault="00CD32FB" w:rsidP="00CD32FB">
      <w:pPr>
        <w:widowControl w:val="0"/>
        <w:autoSpaceDE w:val="0"/>
        <w:autoSpaceDN w:val="0"/>
        <w:adjustRightInd w:val="0"/>
        <w:spacing w:before="240" w:line="360" w:lineRule="auto"/>
        <w:jc w:val="both"/>
        <w:rPr>
          <w:rFonts w:ascii="Palatino Linotype" w:eastAsia="Arial Unicode MS" w:hAnsi="Palatino Linotype" w:cs="Arial"/>
          <w:sz w:val="24"/>
          <w:szCs w:val="24"/>
        </w:rPr>
      </w:pPr>
      <w:r w:rsidRPr="0081783C">
        <w:rPr>
          <w:rFonts w:ascii="Palatino Linotype" w:hAnsi="Palatino Linotype" w:cs="Arial"/>
          <w:sz w:val="24"/>
          <w:szCs w:val="24"/>
        </w:rPr>
        <w:t>Debiendo el Sujeto Obligado, por tanto, v</w:t>
      </w:r>
      <w:r w:rsidRPr="0081783C">
        <w:rPr>
          <w:rFonts w:ascii="Palatino Linotype" w:hAnsi="Palatino Linotype" w:cs="Arial"/>
          <w:sz w:val="24"/>
          <w:szCs w:val="24"/>
          <w:lang w:eastAsia="es-MX"/>
        </w:rPr>
        <w:t xml:space="preserve">erificar que los documentos que se pongan a disposición del recurrente, no contengan </w:t>
      </w:r>
      <w:r w:rsidRPr="0081783C">
        <w:rPr>
          <w:rFonts w:ascii="Palatino Linotype" w:hAnsi="Palatino Linotype" w:cs="Arial"/>
          <w:sz w:val="24"/>
          <w:szCs w:val="24"/>
        </w:rPr>
        <w:t>datos</w:t>
      </w:r>
      <w:r w:rsidRPr="0081783C">
        <w:rPr>
          <w:rFonts w:ascii="Palatino Linotype" w:hAnsi="Palatino Linotype" w:cs="Arial"/>
          <w:sz w:val="24"/>
          <w:szCs w:val="24"/>
          <w:lang w:eastAsia="es-MX"/>
        </w:rPr>
        <w:t xml:space="preserve"> personales, entre los que, además de los enunciados, pudiesen encontrarse aquellos relacionados con el origen </w:t>
      </w:r>
      <w:r w:rsidRPr="0081783C">
        <w:rPr>
          <w:rFonts w:ascii="Palatino Linotype" w:hAnsi="Palatino Linotype"/>
          <w:sz w:val="24"/>
          <w:szCs w:val="24"/>
        </w:rPr>
        <w:t>étnico</w:t>
      </w:r>
      <w:r w:rsidRPr="0081783C">
        <w:rPr>
          <w:rFonts w:ascii="Palatino Linotype" w:hAnsi="Palatino Linotype" w:cs="Arial"/>
          <w:sz w:val="24"/>
          <w:szCs w:val="24"/>
          <w:lang w:eastAsia="es-MX"/>
        </w:rPr>
        <w:t xml:space="preserve"> o racial; características físicas; características morales; características emocionales; vida </w:t>
      </w:r>
      <w:r w:rsidRPr="0081783C">
        <w:rPr>
          <w:rFonts w:ascii="Palatino Linotype" w:hAnsi="Palatino Linotype" w:cs="Arial"/>
          <w:sz w:val="24"/>
          <w:szCs w:val="24"/>
          <w:lang w:eastAsia="es-MX"/>
        </w:rPr>
        <w:lastRenderedPageBreak/>
        <w:t>afectiva; vida familiar; domicilio particular; número telefónico particular; patrimonio; ideología; opinión política; creencia o convicción religiosa; creencia o convicción filosófica; estado de salud física; estado de salud mental; estado civil; preferencia sexual; y otras análogas que afecten su intimidad,</w:t>
      </w:r>
      <w:r w:rsidRPr="0081783C">
        <w:rPr>
          <w:rFonts w:ascii="Palatino Linotype" w:eastAsia="Arial Unicode MS" w:hAnsi="Palatino Linotype" w:cs="Arial"/>
          <w:sz w:val="24"/>
          <w:szCs w:val="24"/>
        </w:rPr>
        <w:t xml:space="preserve"> que pongan en riesgo la vida, seguridad o salud de las personas. </w:t>
      </w:r>
    </w:p>
    <w:p w:rsidR="00CD32FB" w:rsidRDefault="00CD32FB" w:rsidP="00CD32FB">
      <w:pPr>
        <w:widowControl w:val="0"/>
        <w:autoSpaceDE w:val="0"/>
        <w:autoSpaceDN w:val="0"/>
        <w:adjustRightInd w:val="0"/>
        <w:spacing w:before="240" w:line="360" w:lineRule="auto"/>
        <w:jc w:val="both"/>
        <w:rPr>
          <w:rFonts w:ascii="Palatino Linotype" w:eastAsia="Arial Unicode MS" w:hAnsi="Palatino Linotype" w:cs="Arial"/>
          <w:sz w:val="24"/>
          <w:szCs w:val="24"/>
        </w:rPr>
      </w:pPr>
      <w:r w:rsidRPr="0081783C">
        <w:rPr>
          <w:rFonts w:ascii="Palatino Linotype" w:eastAsia="Arial Unicode MS" w:hAnsi="Palatino Linotype" w:cs="Arial"/>
          <w:sz w:val="24"/>
          <w:szCs w:val="24"/>
        </w:rPr>
        <w:t xml:space="preserve">Lo anterior es así, toda vez que la información relativa a una persona física que la pueda hacer identificada o identificable constituye un dato personal en términos del artículo 4, fracción VII, de la Ley de Protección de Datos Personales del Estado de México; por consiguiente, se trata de información confidencial, que debe ser protegida por </w:t>
      </w:r>
      <w:r w:rsidRPr="0081783C">
        <w:rPr>
          <w:rFonts w:ascii="Palatino Linotype" w:eastAsia="Arial Unicode MS" w:hAnsi="Palatino Linotype" w:cs="Arial"/>
          <w:sz w:val="24"/>
          <w:szCs w:val="24"/>
          <w:lang w:eastAsia="es-MX"/>
        </w:rPr>
        <w:t>el Sujeto Obligado</w:t>
      </w:r>
      <w:r w:rsidRPr="0081783C">
        <w:rPr>
          <w:rFonts w:ascii="Palatino Linotype" w:eastAsia="Arial Unicode MS" w:hAnsi="Palatino Linotype" w:cs="Arial"/>
          <w:sz w:val="24"/>
          <w:szCs w:val="24"/>
        </w:rPr>
        <w:t>, en ese contexto todo dato personal susceptible de clasificación debe ser protegido.</w:t>
      </w:r>
    </w:p>
    <w:p w:rsidR="00CD32FB" w:rsidRDefault="00CD32FB" w:rsidP="00CD32FB">
      <w:pPr>
        <w:widowControl w:val="0"/>
        <w:autoSpaceDE w:val="0"/>
        <w:autoSpaceDN w:val="0"/>
        <w:adjustRightInd w:val="0"/>
        <w:spacing w:before="240" w:line="360" w:lineRule="auto"/>
        <w:jc w:val="both"/>
        <w:rPr>
          <w:rFonts w:ascii="Palatino Linotype" w:eastAsia="Arial Unicode MS" w:hAnsi="Palatino Linotype" w:cs="Arial"/>
          <w:sz w:val="24"/>
          <w:szCs w:val="24"/>
        </w:rPr>
      </w:pPr>
      <w:r w:rsidRPr="0081783C">
        <w:rPr>
          <w:rFonts w:ascii="Palatino Linotype" w:hAnsi="Palatino Linotype"/>
          <w:color w:val="000000"/>
          <w:sz w:val="24"/>
          <w:szCs w:val="24"/>
        </w:rPr>
        <w:t>Asimismo, esta Ponencia Resolutora no pierde de vista que la información a que se ha hecho referencia, a su vez, pudiese de contener información reservada, al</w:t>
      </w:r>
      <w:r w:rsidRPr="0081783C">
        <w:rPr>
          <w:rFonts w:ascii="Palatino Linotype" w:hAnsi="Palatino Linotype" w:cs="Arial"/>
          <w:sz w:val="24"/>
          <w:szCs w:val="24"/>
          <w:lang w:eastAsia="es-CO"/>
        </w:rPr>
        <w:t xml:space="preserve"> actualizarse alguna de las hipótesis previstas</w:t>
      </w:r>
      <w:r w:rsidRPr="0081783C">
        <w:rPr>
          <w:rFonts w:ascii="Palatino Linotype" w:hAnsi="Palatino Linotype"/>
          <w:color w:val="000000"/>
          <w:sz w:val="24"/>
          <w:szCs w:val="24"/>
        </w:rPr>
        <w:t xml:space="preserve"> en el artículo 140 de la Ley de Transparencia y Acceso a la Información Pública del Estado de México y Municipios, por lo que en tal caso, también deberá procederse </w:t>
      </w:r>
      <w:r w:rsidRPr="0081783C">
        <w:rPr>
          <w:rFonts w:ascii="Palatino Linotype" w:eastAsia="Arial Unicode MS" w:hAnsi="Palatino Linotype" w:cs="Arial"/>
          <w:sz w:val="24"/>
          <w:szCs w:val="24"/>
        </w:rPr>
        <w:t>omitir, eliminar o suprimir dicha información.</w:t>
      </w:r>
    </w:p>
    <w:p w:rsidR="00CD32FB" w:rsidRPr="0081783C" w:rsidRDefault="00CD32FB" w:rsidP="00CD32FB">
      <w:pPr>
        <w:widowControl w:val="0"/>
        <w:autoSpaceDE w:val="0"/>
        <w:autoSpaceDN w:val="0"/>
        <w:adjustRightInd w:val="0"/>
        <w:spacing w:before="240" w:line="360" w:lineRule="auto"/>
        <w:jc w:val="both"/>
        <w:rPr>
          <w:rFonts w:ascii="Palatino Linotype" w:hAnsi="Palatino Linotype" w:cs="Arial"/>
          <w:sz w:val="24"/>
          <w:szCs w:val="24"/>
        </w:rPr>
      </w:pPr>
      <w:r w:rsidRPr="0081783C">
        <w:rPr>
          <w:rFonts w:ascii="Palatino Linotype" w:hAnsi="Palatino Linotype" w:cs="Arial"/>
          <w:sz w:val="24"/>
          <w:szCs w:val="24"/>
          <w:lang w:val="es-ES_tradnl"/>
        </w:rPr>
        <w:t>Así, deberán ser testados los datos referidos con antelación; clasificación, que tiene que efectuar mediante las formalidades que la Ley impone, es decir,</w:t>
      </w:r>
      <w:r w:rsidRPr="0081783C">
        <w:rPr>
          <w:rFonts w:ascii="Palatino Linotype" w:hAnsi="Palatino Linotype" w:cs="Arial"/>
          <w:sz w:val="24"/>
          <w:szCs w:val="24"/>
        </w:rPr>
        <w:t xml:space="preserve"> que el Comité de Transparencia del Sujeto Obligado emita el Acuerdo de Clasificación correspondiente,</w:t>
      </w:r>
      <w:r w:rsidRPr="0081783C">
        <w:rPr>
          <w:rFonts w:ascii="Palatino Linotype" w:hAnsi="Palatino Linotype" w:cs="Arial"/>
          <w:sz w:val="24"/>
          <w:szCs w:val="24"/>
          <w:lang w:val="es-ES_tradnl"/>
        </w:rPr>
        <w:t xml:space="preserve"> debidamente fundado y motivado, </w:t>
      </w:r>
      <w:r w:rsidRPr="0081783C">
        <w:rPr>
          <w:rFonts w:ascii="Palatino Linotype" w:hAnsi="Palatino Linotype" w:cs="Arial"/>
          <w:sz w:val="24"/>
          <w:szCs w:val="24"/>
        </w:rPr>
        <w:t xml:space="preserve">que sustente la versión pública del documento o documentos de los cuales se ordena su entrega, mismos que deberán cumplir </w:t>
      </w:r>
      <w:r w:rsidRPr="0081783C">
        <w:rPr>
          <w:rFonts w:ascii="Palatino Linotype" w:hAnsi="Palatino Linotype" w:cs="Arial"/>
          <w:sz w:val="24"/>
          <w:szCs w:val="24"/>
        </w:rPr>
        <w:lastRenderedPageBreak/>
        <w:t>cabalmente con las formalidades previstas en los artículos 140 y 143 de la Ley de Transparencia y Acceso a la Información Pública del Estado de México y Municipios, así como con los numerales aplicables de los Lineamientos Generales en Materia de Clasificación y Desclasificación de la Información, así como para la Elaboración de Versiones Públicas, publicados en el Diario Oficial de la Federación en fecha quince de abril de la presente anualidad, mediante Acuerdo del Consejo Nacional del Sistema Nacional de Transparencia, Acceso a la Información Pública y Protección de Datos</w:t>
      </w:r>
      <w:r>
        <w:rPr>
          <w:rFonts w:ascii="Palatino Linotype" w:hAnsi="Palatino Linotype" w:cs="Arial"/>
          <w:sz w:val="24"/>
          <w:szCs w:val="24"/>
        </w:rPr>
        <w:t xml:space="preserve"> </w:t>
      </w:r>
      <w:r w:rsidRPr="0081783C">
        <w:rPr>
          <w:rFonts w:ascii="Palatino Linotype" w:hAnsi="Palatino Linotype" w:cs="Arial"/>
          <w:sz w:val="24"/>
          <w:szCs w:val="24"/>
        </w:rPr>
        <w:t>Personales, entre los que se encuentran los siguientes:</w:t>
      </w:r>
    </w:p>
    <w:p w:rsidR="00CD32FB" w:rsidRPr="0081783C" w:rsidRDefault="00CD32FB" w:rsidP="00CD32FB">
      <w:pPr>
        <w:spacing w:before="240" w:line="360" w:lineRule="auto"/>
        <w:jc w:val="both"/>
        <w:rPr>
          <w:rFonts w:ascii="Palatino Linotype" w:hAnsi="Palatino Linotype"/>
          <w:b/>
          <w:sz w:val="24"/>
          <w:szCs w:val="24"/>
          <w:shd w:val="clear" w:color="auto" w:fill="FFFFFF"/>
        </w:rPr>
      </w:pPr>
      <w:r w:rsidRPr="0081783C">
        <w:rPr>
          <w:rFonts w:ascii="Palatino Linotype" w:hAnsi="Palatino Linotype"/>
          <w:b/>
          <w:sz w:val="24"/>
          <w:szCs w:val="24"/>
          <w:shd w:val="clear" w:color="auto" w:fill="FFFFFF"/>
        </w:rPr>
        <w:t>Ley de Transparencia y Acceso a la Información Pública del Estado de México y Municipios:</w:t>
      </w:r>
    </w:p>
    <w:p w:rsidR="00CD32FB" w:rsidRPr="0081783C" w:rsidRDefault="00CD32FB" w:rsidP="00CD32FB">
      <w:pPr>
        <w:pStyle w:val="Prrafodelista"/>
        <w:spacing w:before="240" w:after="160" w:line="360" w:lineRule="auto"/>
        <w:ind w:left="567"/>
        <w:jc w:val="both"/>
        <w:rPr>
          <w:rFonts w:ascii="Palatino Linotype" w:hAnsi="Palatino Linotype"/>
          <w:i/>
        </w:rPr>
      </w:pPr>
      <w:r w:rsidRPr="0081783C">
        <w:rPr>
          <w:rFonts w:ascii="Palatino Linotype" w:hAnsi="Palatino Linotype"/>
          <w:b/>
          <w:i/>
        </w:rPr>
        <w:t>“Artículo 49.</w:t>
      </w:r>
      <w:r w:rsidRPr="0081783C">
        <w:rPr>
          <w:rFonts w:ascii="Palatino Linotype" w:hAnsi="Palatino Linotype"/>
          <w:i/>
        </w:rPr>
        <w:t xml:space="preserve"> Los Comités de Transparencia tendrán las siguientes atribuciones:</w:t>
      </w:r>
    </w:p>
    <w:p w:rsidR="00CD32FB" w:rsidRPr="0081783C" w:rsidRDefault="00CD32FB" w:rsidP="00CD32FB">
      <w:pPr>
        <w:pStyle w:val="Prrafodelista"/>
        <w:spacing w:before="240" w:after="160" w:line="360" w:lineRule="auto"/>
        <w:ind w:left="567"/>
        <w:jc w:val="both"/>
        <w:rPr>
          <w:rFonts w:ascii="Palatino Linotype" w:hAnsi="Palatino Linotype"/>
          <w:i/>
          <w:shd w:val="clear" w:color="auto" w:fill="FFFFFF"/>
        </w:rPr>
      </w:pPr>
      <w:r w:rsidRPr="0081783C">
        <w:rPr>
          <w:rFonts w:ascii="Palatino Linotype" w:hAnsi="Palatino Linotype"/>
          <w:i/>
        </w:rPr>
        <w:t>…</w:t>
      </w:r>
    </w:p>
    <w:p w:rsidR="00CD32FB" w:rsidRPr="0081783C" w:rsidRDefault="00CD32FB" w:rsidP="00CD32FB">
      <w:pPr>
        <w:pStyle w:val="Prrafodelista"/>
        <w:spacing w:before="240" w:after="160" w:line="360" w:lineRule="auto"/>
        <w:ind w:left="567"/>
        <w:jc w:val="both"/>
        <w:rPr>
          <w:rFonts w:ascii="Palatino Linotype" w:hAnsi="Palatino Linotype"/>
          <w:i/>
        </w:rPr>
      </w:pPr>
      <w:r w:rsidRPr="0081783C">
        <w:rPr>
          <w:rFonts w:ascii="Palatino Linotype" w:hAnsi="Palatino Linotype"/>
          <w:b/>
          <w:i/>
        </w:rPr>
        <w:t>VIII.</w:t>
      </w:r>
      <w:r w:rsidRPr="0081783C">
        <w:rPr>
          <w:rFonts w:ascii="Palatino Linotype" w:hAnsi="Palatino Linotype"/>
          <w:i/>
        </w:rPr>
        <w:t xml:space="preserve"> Aprobar, modificar o revocar la clasificación de la información;</w:t>
      </w:r>
    </w:p>
    <w:p w:rsidR="00CD32FB" w:rsidRPr="0081783C" w:rsidRDefault="00CD32FB" w:rsidP="00CD32FB">
      <w:pPr>
        <w:pStyle w:val="Prrafodelista"/>
        <w:spacing w:before="240" w:after="160" w:line="360" w:lineRule="auto"/>
        <w:ind w:left="567"/>
        <w:jc w:val="both"/>
        <w:rPr>
          <w:rFonts w:ascii="Palatino Linotype" w:hAnsi="Palatino Linotype"/>
          <w:i/>
        </w:rPr>
      </w:pPr>
      <w:r w:rsidRPr="0081783C">
        <w:rPr>
          <w:rFonts w:ascii="Palatino Linotype" w:hAnsi="Palatino Linotype"/>
          <w:b/>
          <w:i/>
        </w:rPr>
        <w:t>Artículo 132.</w:t>
      </w:r>
      <w:r w:rsidRPr="0081783C">
        <w:rPr>
          <w:rFonts w:ascii="Palatino Linotype" w:hAnsi="Palatino Linotype"/>
          <w:i/>
        </w:rPr>
        <w:t xml:space="preserve"> La clasificación de la información se llevará a cabo en el momento en que:</w:t>
      </w:r>
    </w:p>
    <w:p w:rsidR="00CD32FB" w:rsidRPr="0081783C" w:rsidRDefault="00CD32FB" w:rsidP="00CD32FB">
      <w:pPr>
        <w:pStyle w:val="Prrafodelista"/>
        <w:spacing w:before="240" w:after="160" w:line="360" w:lineRule="auto"/>
        <w:ind w:left="567"/>
        <w:jc w:val="both"/>
        <w:rPr>
          <w:rFonts w:ascii="Palatino Linotype" w:hAnsi="Palatino Linotype"/>
          <w:i/>
        </w:rPr>
      </w:pPr>
      <w:r w:rsidRPr="0081783C">
        <w:rPr>
          <w:rFonts w:ascii="Palatino Linotype" w:hAnsi="Palatino Linotype"/>
          <w:i/>
        </w:rPr>
        <w:t>…</w:t>
      </w:r>
    </w:p>
    <w:p w:rsidR="00CD32FB" w:rsidRPr="0081783C" w:rsidRDefault="00CD32FB" w:rsidP="00CD32FB">
      <w:pPr>
        <w:pStyle w:val="Prrafodelista"/>
        <w:spacing w:before="240" w:after="160" w:line="360" w:lineRule="auto"/>
        <w:ind w:left="567"/>
        <w:jc w:val="both"/>
        <w:rPr>
          <w:rFonts w:ascii="Palatino Linotype" w:hAnsi="Palatino Linotype"/>
          <w:i/>
        </w:rPr>
      </w:pPr>
      <w:r w:rsidRPr="0081783C">
        <w:rPr>
          <w:rFonts w:ascii="Palatino Linotype" w:hAnsi="Palatino Linotype"/>
          <w:b/>
          <w:i/>
        </w:rPr>
        <w:t>II.</w:t>
      </w:r>
      <w:r w:rsidRPr="0081783C">
        <w:rPr>
          <w:rFonts w:ascii="Palatino Linotype" w:hAnsi="Palatino Linotype"/>
          <w:i/>
        </w:rPr>
        <w:t xml:space="preserve"> Se determine mediante resolución de autoridad competente; o </w:t>
      </w:r>
    </w:p>
    <w:p w:rsidR="00CD32FB" w:rsidRPr="0081783C" w:rsidRDefault="00CD32FB" w:rsidP="00CD32FB">
      <w:pPr>
        <w:pStyle w:val="Prrafodelista"/>
        <w:spacing w:before="240" w:after="160" w:line="360" w:lineRule="auto"/>
        <w:ind w:left="567"/>
        <w:jc w:val="both"/>
        <w:rPr>
          <w:rFonts w:ascii="Palatino Linotype" w:hAnsi="Palatino Linotype"/>
          <w:i/>
        </w:rPr>
      </w:pPr>
      <w:r w:rsidRPr="0081783C">
        <w:rPr>
          <w:rFonts w:ascii="Palatino Linotype" w:hAnsi="Palatino Linotype"/>
          <w:b/>
          <w:i/>
        </w:rPr>
        <w:t>III.</w:t>
      </w:r>
      <w:r w:rsidRPr="0081783C">
        <w:rPr>
          <w:rFonts w:ascii="Palatino Linotype" w:hAnsi="Palatino Linotype"/>
          <w:i/>
        </w:rPr>
        <w:t xml:space="preserve"> Se generen versiones públicas para dar cumplimiento a las obligaciones de transparencia previstas en esta Ley. </w:t>
      </w:r>
    </w:p>
    <w:p w:rsidR="00CD32FB" w:rsidRPr="0081783C" w:rsidRDefault="00CD32FB" w:rsidP="00CD32FB">
      <w:pPr>
        <w:pStyle w:val="Prrafodelista"/>
        <w:spacing w:before="240" w:after="160" w:line="360" w:lineRule="auto"/>
        <w:ind w:left="567"/>
        <w:jc w:val="both"/>
        <w:rPr>
          <w:rFonts w:ascii="Palatino Linotype" w:hAnsi="Palatino Linotype"/>
          <w:i/>
        </w:rPr>
      </w:pPr>
      <w:r w:rsidRPr="0081783C">
        <w:rPr>
          <w:rFonts w:ascii="Palatino Linotype" w:hAnsi="Palatino Linotype"/>
          <w:i/>
        </w:rPr>
        <w:lastRenderedPageBreak/>
        <w:t>...</w:t>
      </w:r>
    </w:p>
    <w:p w:rsidR="00CD32FB" w:rsidRPr="0081783C" w:rsidRDefault="00CD32FB" w:rsidP="00CD32FB">
      <w:pPr>
        <w:pStyle w:val="Prrafodelista"/>
        <w:spacing w:before="240" w:after="160" w:line="360" w:lineRule="auto"/>
        <w:ind w:left="567"/>
        <w:jc w:val="both"/>
        <w:rPr>
          <w:rFonts w:ascii="Palatino Linotype" w:hAnsi="Palatino Linotype"/>
          <w:i/>
          <w:u w:val="single"/>
        </w:rPr>
      </w:pPr>
      <w:r w:rsidRPr="0081783C">
        <w:rPr>
          <w:rFonts w:ascii="Palatino Linotype" w:hAnsi="Palatino Linotype"/>
          <w:b/>
          <w:i/>
        </w:rPr>
        <w:t>Artículo 137</w:t>
      </w:r>
      <w:r w:rsidRPr="0081783C">
        <w:rPr>
          <w:rFonts w:ascii="Palatino Linotype" w:hAnsi="Palatino Linotype"/>
          <w:i/>
        </w:rPr>
        <w:t xml:space="preserve">. </w:t>
      </w:r>
      <w:r w:rsidRPr="0081783C">
        <w:rPr>
          <w:rFonts w:ascii="Palatino Linotype" w:hAnsi="Palatino Linotype"/>
          <w:i/>
          <w:u w:val="single"/>
        </w:rPr>
        <w:t>Cuando un mismo medio, impreso o electrónico, contenga información pública y reservada o confidencial</w:t>
      </w:r>
      <w:r w:rsidRPr="0081783C">
        <w:rPr>
          <w:rFonts w:ascii="Palatino Linotype" w:hAnsi="Palatino Linotype"/>
          <w:i/>
        </w:rPr>
        <w:t>, la Unidad de</w:t>
      </w:r>
      <w:r w:rsidRPr="0081783C">
        <w:rPr>
          <w:rFonts w:ascii="Palatino Linotype" w:hAnsi="Palatino Linotype"/>
          <w:i/>
          <w:u w:val="single"/>
        </w:rPr>
        <w:t xml:space="preserve"> </w:t>
      </w:r>
      <w:r w:rsidRPr="0081783C">
        <w:rPr>
          <w:rFonts w:ascii="Palatino Linotype" w:hAnsi="Palatino Linotype"/>
          <w:i/>
        </w:rPr>
        <w:t xml:space="preserve">Transparencia para efectos de atender una solicitud de información, </w:t>
      </w:r>
      <w:r w:rsidRPr="0081783C">
        <w:rPr>
          <w:rFonts w:ascii="Palatino Linotype" w:hAnsi="Palatino Linotype"/>
          <w:i/>
          <w:u w:val="single"/>
        </w:rPr>
        <w:t>deberán elaborar una versión pública en la que se testen las partes o secciones clasificadas, indicando su contenido de manera genérica y fundando y motivando su clasificación.</w:t>
      </w:r>
    </w:p>
    <w:p w:rsidR="00CD32FB" w:rsidRPr="0081783C" w:rsidRDefault="00CD32FB" w:rsidP="00CD32FB">
      <w:pPr>
        <w:pStyle w:val="Prrafodelista"/>
        <w:spacing w:before="240" w:after="160" w:line="360" w:lineRule="auto"/>
        <w:ind w:left="567"/>
        <w:jc w:val="both"/>
        <w:rPr>
          <w:rFonts w:ascii="Palatino Linotype" w:hAnsi="Palatino Linotype"/>
          <w:i/>
        </w:rPr>
      </w:pPr>
      <w:r w:rsidRPr="0081783C">
        <w:rPr>
          <w:rFonts w:ascii="Palatino Linotype" w:hAnsi="Palatino Linotype"/>
          <w:b/>
          <w:i/>
        </w:rPr>
        <w:t>Artículo 143.</w:t>
      </w:r>
      <w:r w:rsidRPr="0081783C">
        <w:rPr>
          <w:rFonts w:ascii="Palatino Linotype" w:hAnsi="Palatino Linotype"/>
          <w:i/>
        </w:rPr>
        <w:t xml:space="preserve"> Para los efectos de esta Ley se considera información confidencial, la clasificada como tal, de manera permanente, por su naturaleza, cuando: </w:t>
      </w:r>
    </w:p>
    <w:p w:rsidR="00CD32FB" w:rsidRPr="0081783C" w:rsidRDefault="00CD32FB" w:rsidP="00CD32FB">
      <w:pPr>
        <w:pStyle w:val="Prrafodelista"/>
        <w:spacing w:before="240" w:after="160" w:line="360" w:lineRule="auto"/>
        <w:ind w:left="567"/>
        <w:jc w:val="both"/>
        <w:rPr>
          <w:rFonts w:ascii="Palatino Linotype" w:hAnsi="Palatino Linotype"/>
          <w:i/>
        </w:rPr>
      </w:pPr>
      <w:r w:rsidRPr="0081783C">
        <w:rPr>
          <w:rFonts w:ascii="Palatino Linotype" w:hAnsi="Palatino Linotype"/>
          <w:b/>
          <w:i/>
        </w:rPr>
        <w:t>I.</w:t>
      </w:r>
      <w:r w:rsidRPr="0081783C">
        <w:rPr>
          <w:rFonts w:ascii="Palatino Linotype" w:hAnsi="Palatino Linotype"/>
          <w:i/>
        </w:rPr>
        <w:t xml:space="preserve"> Se refiera a la información privada y los datos personales concernientes a una persona física o jurídico colectiva identificada o identificable; </w:t>
      </w:r>
    </w:p>
    <w:p w:rsidR="00CD32FB" w:rsidRPr="0081783C" w:rsidRDefault="00CD32FB" w:rsidP="00CD32FB">
      <w:pPr>
        <w:pStyle w:val="Prrafodelista"/>
        <w:spacing w:before="240" w:after="160" w:line="360" w:lineRule="auto"/>
        <w:ind w:left="567"/>
        <w:jc w:val="both"/>
        <w:rPr>
          <w:rFonts w:ascii="Palatino Linotype" w:hAnsi="Palatino Linotype"/>
          <w:i/>
        </w:rPr>
      </w:pPr>
      <w:r w:rsidRPr="0081783C">
        <w:rPr>
          <w:rFonts w:ascii="Palatino Linotype" w:hAnsi="Palatino Linotype"/>
          <w:i/>
        </w:rPr>
        <w:t>…</w:t>
      </w:r>
    </w:p>
    <w:p w:rsidR="00CD32FB" w:rsidRPr="0081783C" w:rsidRDefault="00CD32FB" w:rsidP="00CD32FB">
      <w:pPr>
        <w:pStyle w:val="Prrafodelista"/>
        <w:spacing w:before="240" w:after="160" w:line="360" w:lineRule="auto"/>
        <w:ind w:left="567"/>
        <w:jc w:val="both"/>
        <w:rPr>
          <w:rFonts w:ascii="Palatino Linotype" w:hAnsi="Palatino Linotype"/>
          <w:i/>
        </w:rPr>
      </w:pPr>
      <w:r w:rsidRPr="0081783C">
        <w:rPr>
          <w:rFonts w:ascii="Palatino Linotype" w:hAnsi="Palatino Linotype"/>
          <w:b/>
          <w:i/>
        </w:rPr>
        <w:t>III.</w:t>
      </w:r>
      <w:r w:rsidRPr="0081783C">
        <w:rPr>
          <w:rFonts w:ascii="Palatino Linotype" w:hAnsi="Palatino Linotype"/>
          <w:i/>
        </w:rPr>
        <w:t xml:space="preserve"> La que presenten los particulares a los sujetos obligados, de conformidad con lo dispuesto por las leyes o los tratados internacionales. </w:t>
      </w:r>
    </w:p>
    <w:p w:rsidR="00CD32FB" w:rsidRPr="0081783C" w:rsidRDefault="00CD32FB" w:rsidP="00CD32FB">
      <w:pPr>
        <w:pStyle w:val="Prrafodelista"/>
        <w:spacing w:before="240" w:after="160" w:line="360" w:lineRule="auto"/>
        <w:ind w:left="567"/>
        <w:jc w:val="both"/>
        <w:rPr>
          <w:rFonts w:ascii="Palatino Linotype" w:hAnsi="Palatino Linotype"/>
          <w:i/>
        </w:rPr>
      </w:pPr>
      <w:r w:rsidRPr="0081783C">
        <w:rPr>
          <w:rFonts w:ascii="Palatino Linotype" w:hAnsi="Palatino Linotype"/>
          <w:i/>
        </w:rPr>
        <w:t xml:space="preserve">La información confidencial no estará sujeta a temporalidad alguna y sólo podrán tener acceso a ella los titulares de la misma, sus representantes y los servidores públicos facultados para ello. </w:t>
      </w:r>
    </w:p>
    <w:p w:rsidR="00CD32FB" w:rsidRPr="0081783C" w:rsidRDefault="00CD32FB" w:rsidP="00CD32FB">
      <w:pPr>
        <w:pStyle w:val="Prrafodelista"/>
        <w:spacing w:before="240" w:after="160" w:line="360" w:lineRule="auto"/>
        <w:ind w:left="567"/>
        <w:jc w:val="both"/>
        <w:rPr>
          <w:rFonts w:ascii="Palatino Linotype" w:hAnsi="Palatino Linotype"/>
          <w:i/>
        </w:rPr>
      </w:pPr>
      <w:r w:rsidRPr="0081783C">
        <w:rPr>
          <w:rFonts w:ascii="Palatino Linotype" w:hAnsi="Palatino Linotype"/>
          <w:i/>
        </w:rPr>
        <w:t>No se considerará confidencial la información que se encuentre en los registros públicos o en fuentes de acceso público, ni tampoco la que sea considerada por la presente ley como información pública.</w:t>
      </w:r>
    </w:p>
    <w:p w:rsidR="00CD32FB" w:rsidRPr="0081783C" w:rsidRDefault="00CD32FB" w:rsidP="00CD32FB">
      <w:pPr>
        <w:pStyle w:val="Prrafodelista"/>
        <w:spacing w:before="240" w:after="160" w:line="360" w:lineRule="auto"/>
        <w:ind w:left="567"/>
        <w:jc w:val="both"/>
        <w:rPr>
          <w:rFonts w:ascii="Palatino Linotype" w:hAnsi="Palatino Linotype"/>
          <w:i/>
        </w:rPr>
      </w:pPr>
      <w:r w:rsidRPr="0081783C">
        <w:rPr>
          <w:rFonts w:ascii="Palatino Linotype" w:hAnsi="Palatino Linotype"/>
          <w:b/>
          <w:i/>
        </w:rPr>
        <w:lastRenderedPageBreak/>
        <w:t xml:space="preserve">Artículo 149. </w:t>
      </w:r>
      <w:r w:rsidRPr="0081783C">
        <w:rPr>
          <w:rFonts w:ascii="Palatino Linotype" w:hAnsi="Palatino Linotype"/>
          <w:i/>
          <w:u w:val="single"/>
        </w:rPr>
        <w:t>El acuerdo que clasifique la información como confidencial deberá contener un razonamiento lógico en el que demuestre que la información se encuentra en alguna o algunas de las hipótesis previstas en la presente Ley</w:t>
      </w:r>
      <w:r w:rsidRPr="0081783C">
        <w:rPr>
          <w:rFonts w:ascii="Palatino Linotype" w:hAnsi="Palatino Linotype"/>
          <w:i/>
        </w:rPr>
        <w:t>.” (Sic)</w:t>
      </w:r>
    </w:p>
    <w:p w:rsidR="00CD32FB" w:rsidRPr="0081783C" w:rsidRDefault="00CD32FB" w:rsidP="00CD32FB">
      <w:pPr>
        <w:pStyle w:val="Prrafodelista"/>
        <w:spacing w:before="240" w:after="160" w:line="360" w:lineRule="auto"/>
        <w:ind w:left="567"/>
        <w:jc w:val="both"/>
        <w:rPr>
          <w:rFonts w:ascii="Palatino Linotype" w:hAnsi="Palatino Linotype"/>
        </w:rPr>
      </w:pPr>
      <w:r w:rsidRPr="0081783C">
        <w:rPr>
          <w:rFonts w:ascii="Palatino Linotype" w:hAnsi="Palatino Linotype"/>
        </w:rPr>
        <w:t>(Énfasis añadido)</w:t>
      </w:r>
    </w:p>
    <w:p w:rsidR="00CD32FB" w:rsidRPr="0081783C" w:rsidRDefault="00CD32FB" w:rsidP="00CD32FB">
      <w:pPr>
        <w:spacing w:before="240" w:line="360" w:lineRule="auto"/>
        <w:jc w:val="both"/>
        <w:rPr>
          <w:rFonts w:ascii="Palatino Linotype" w:hAnsi="Palatino Linotype"/>
          <w:b/>
          <w:sz w:val="24"/>
          <w:szCs w:val="24"/>
          <w:shd w:val="clear" w:color="auto" w:fill="FFFFFF"/>
        </w:rPr>
      </w:pPr>
      <w:r w:rsidRPr="0081783C">
        <w:rPr>
          <w:rFonts w:ascii="Palatino Linotype" w:hAnsi="Palatino Linotype"/>
          <w:b/>
          <w:sz w:val="24"/>
          <w:szCs w:val="24"/>
          <w:shd w:val="clear" w:color="auto" w:fill="FFFFFF"/>
        </w:rPr>
        <w:t>Lineamientos Generales en Materia de Clasificación y Desclasificación de la Información, así como para la elaboración de Versiones Públicas:</w:t>
      </w:r>
    </w:p>
    <w:p w:rsidR="00CD32FB" w:rsidRPr="0081783C" w:rsidRDefault="00CD32FB" w:rsidP="00CD32FB">
      <w:pPr>
        <w:pStyle w:val="Sinespaciado"/>
        <w:spacing w:before="240" w:after="160" w:line="360" w:lineRule="auto"/>
        <w:ind w:left="567"/>
        <w:jc w:val="both"/>
        <w:rPr>
          <w:rFonts w:ascii="Palatino Linotype" w:hAnsi="Palatino Linotype"/>
          <w:i/>
          <w:lang w:eastAsia="es-MX"/>
        </w:rPr>
      </w:pPr>
      <w:r w:rsidRPr="0081783C">
        <w:rPr>
          <w:rFonts w:ascii="Palatino Linotype" w:hAnsi="Palatino Linotype"/>
          <w:b/>
          <w:bCs/>
          <w:i/>
          <w:lang w:eastAsia="es-MX"/>
        </w:rPr>
        <w:t>“Cuarto.</w:t>
      </w:r>
      <w:r w:rsidRPr="0081783C">
        <w:rPr>
          <w:rFonts w:ascii="Palatino Linotype" w:hAnsi="Palatino Linotype"/>
          <w:i/>
          <w:lang w:eastAsia="es-MX"/>
        </w:rPr>
        <w:t> Para clasificar la información como reservada o confidencial, de manera total o parcial, el titular del área del sujeto obligado deberá atender lo dispuesto por el Título Sexto de la Ley General, en relación con las disposiciones contenidas en los presentes lineamientos, así como en aquellas disposiciones legales aplicables a la materia en el ámbito de sus respectivas competencias, en tanto estas últimas no contravengan lo dispuesto en la Ley General.</w:t>
      </w:r>
    </w:p>
    <w:p w:rsidR="00CD32FB" w:rsidRPr="0081783C" w:rsidRDefault="00CD32FB" w:rsidP="00CD32FB">
      <w:pPr>
        <w:shd w:val="clear" w:color="auto" w:fill="FFFFFF"/>
        <w:spacing w:before="240" w:line="360" w:lineRule="auto"/>
        <w:ind w:left="567"/>
        <w:jc w:val="both"/>
        <w:rPr>
          <w:rFonts w:ascii="Palatino Linotype" w:eastAsia="Times New Roman" w:hAnsi="Palatino Linotype" w:cs="Arial"/>
          <w:i/>
          <w:sz w:val="24"/>
          <w:szCs w:val="24"/>
          <w:lang w:eastAsia="es-MX"/>
        </w:rPr>
      </w:pPr>
      <w:r w:rsidRPr="0081783C">
        <w:rPr>
          <w:rFonts w:ascii="Palatino Linotype" w:eastAsia="Times New Roman" w:hAnsi="Palatino Linotype" w:cs="Arial"/>
          <w:i/>
          <w:sz w:val="24"/>
          <w:szCs w:val="24"/>
          <w:lang w:eastAsia="es-MX"/>
        </w:rPr>
        <w:t>Los sujetos obligados deberán aplicar, de manera estricta, las excepciones al derecho de acceso a la información y sólo podrán invocarlas cuando acrediten su procedencia.</w:t>
      </w:r>
    </w:p>
    <w:p w:rsidR="00CD32FB" w:rsidRPr="0081783C" w:rsidRDefault="00CD32FB" w:rsidP="00CD32FB">
      <w:pPr>
        <w:shd w:val="clear" w:color="auto" w:fill="FFFFFF"/>
        <w:spacing w:before="240" w:line="360" w:lineRule="auto"/>
        <w:ind w:left="567"/>
        <w:jc w:val="both"/>
        <w:rPr>
          <w:rFonts w:ascii="Palatino Linotype" w:eastAsia="Times New Roman" w:hAnsi="Palatino Linotype" w:cs="Arial"/>
          <w:i/>
          <w:sz w:val="24"/>
          <w:szCs w:val="24"/>
          <w:lang w:eastAsia="es-MX"/>
        </w:rPr>
      </w:pPr>
      <w:r w:rsidRPr="0081783C">
        <w:rPr>
          <w:rFonts w:ascii="Palatino Linotype" w:eastAsia="Times New Roman" w:hAnsi="Palatino Linotype" w:cs="Arial"/>
          <w:i/>
          <w:sz w:val="24"/>
          <w:szCs w:val="24"/>
          <w:lang w:eastAsia="es-MX"/>
        </w:rPr>
        <w:t>…</w:t>
      </w:r>
    </w:p>
    <w:p w:rsidR="00CD32FB" w:rsidRPr="0081783C" w:rsidRDefault="00CD32FB" w:rsidP="00CD32FB">
      <w:pPr>
        <w:shd w:val="clear" w:color="auto" w:fill="FFFFFF"/>
        <w:spacing w:before="240" w:line="360" w:lineRule="auto"/>
        <w:ind w:left="567"/>
        <w:jc w:val="both"/>
        <w:rPr>
          <w:rFonts w:ascii="Palatino Linotype" w:eastAsia="Times New Roman" w:hAnsi="Palatino Linotype" w:cs="Arial"/>
          <w:i/>
          <w:sz w:val="24"/>
          <w:szCs w:val="24"/>
          <w:lang w:eastAsia="es-MX"/>
        </w:rPr>
      </w:pPr>
      <w:r w:rsidRPr="0081783C">
        <w:rPr>
          <w:rFonts w:ascii="Palatino Linotype" w:eastAsia="Times New Roman" w:hAnsi="Palatino Linotype" w:cs="Arial"/>
          <w:b/>
          <w:bCs/>
          <w:i/>
          <w:sz w:val="24"/>
          <w:szCs w:val="24"/>
          <w:lang w:eastAsia="es-MX"/>
        </w:rPr>
        <w:t>Quinto.</w:t>
      </w:r>
      <w:r w:rsidRPr="0081783C">
        <w:rPr>
          <w:rFonts w:ascii="Palatino Linotype" w:eastAsia="Times New Roman" w:hAnsi="Palatino Linotype" w:cs="Arial"/>
          <w:i/>
          <w:sz w:val="24"/>
          <w:szCs w:val="24"/>
          <w:lang w:eastAsia="es-MX"/>
        </w:rPr>
        <w:t> </w:t>
      </w:r>
      <w:r w:rsidRPr="0081783C">
        <w:rPr>
          <w:rFonts w:ascii="Palatino Linotype" w:eastAsia="Times New Roman" w:hAnsi="Palatino Linotype" w:cs="Arial"/>
          <w:i/>
          <w:sz w:val="24"/>
          <w:szCs w:val="24"/>
          <w:u w:val="single"/>
          <w:lang w:eastAsia="es-MX"/>
        </w:rPr>
        <w:t>La carga de la prueba para justificar toda negativa de acceso a la información, por actualizarse cualquiera de los supuestos de clasificación previstos en la Ley General</w:t>
      </w:r>
      <w:r w:rsidRPr="0081783C">
        <w:rPr>
          <w:rFonts w:ascii="Palatino Linotype" w:eastAsia="Times New Roman" w:hAnsi="Palatino Linotype" w:cs="Arial"/>
          <w:i/>
          <w:sz w:val="24"/>
          <w:szCs w:val="24"/>
          <w:lang w:eastAsia="es-MX"/>
        </w:rPr>
        <w:t xml:space="preserve">, la Ley Federal </w:t>
      </w:r>
      <w:r w:rsidRPr="0081783C">
        <w:rPr>
          <w:rFonts w:ascii="Palatino Linotype" w:eastAsia="Times New Roman" w:hAnsi="Palatino Linotype" w:cs="Arial"/>
          <w:i/>
          <w:sz w:val="24"/>
          <w:szCs w:val="24"/>
          <w:u w:val="single"/>
          <w:lang w:eastAsia="es-MX"/>
        </w:rPr>
        <w:t xml:space="preserve">y leyes estatales, corresponderá a los sujetos obligados, por lo que deberán fundar y motivar debidamente la clasificación de la información ante una solicitud de acceso o al momento en que generen versiones públicas para dar cumplimiento a las </w:t>
      </w:r>
      <w:r w:rsidRPr="0081783C">
        <w:rPr>
          <w:rFonts w:ascii="Palatino Linotype" w:eastAsia="Times New Roman" w:hAnsi="Palatino Linotype" w:cs="Arial"/>
          <w:i/>
          <w:sz w:val="24"/>
          <w:szCs w:val="24"/>
          <w:u w:val="single"/>
          <w:lang w:eastAsia="es-MX"/>
        </w:rPr>
        <w:lastRenderedPageBreak/>
        <w:t>obligaciones de transparencia</w:t>
      </w:r>
      <w:r w:rsidRPr="0081783C">
        <w:rPr>
          <w:rFonts w:ascii="Palatino Linotype" w:eastAsia="Times New Roman" w:hAnsi="Palatino Linotype" w:cs="Arial"/>
          <w:i/>
          <w:sz w:val="24"/>
          <w:szCs w:val="24"/>
          <w:lang w:eastAsia="es-MX"/>
        </w:rPr>
        <w:t>, observando lo dispuesto en la Ley General y las demás disposiciones aplicables en la materia.</w:t>
      </w:r>
    </w:p>
    <w:p w:rsidR="00CD32FB" w:rsidRPr="0081783C" w:rsidRDefault="00CD32FB" w:rsidP="00CD32FB">
      <w:pPr>
        <w:shd w:val="clear" w:color="auto" w:fill="FFFFFF"/>
        <w:spacing w:before="240" w:line="360" w:lineRule="auto"/>
        <w:ind w:left="567"/>
        <w:jc w:val="both"/>
        <w:rPr>
          <w:rFonts w:ascii="Palatino Linotype" w:eastAsia="Times New Roman" w:hAnsi="Palatino Linotype" w:cs="Arial"/>
          <w:i/>
          <w:sz w:val="24"/>
          <w:szCs w:val="24"/>
          <w:lang w:eastAsia="es-MX"/>
        </w:rPr>
      </w:pPr>
      <w:r w:rsidRPr="0081783C">
        <w:rPr>
          <w:rFonts w:ascii="Palatino Linotype" w:eastAsia="Times New Roman" w:hAnsi="Palatino Linotype" w:cs="Arial"/>
          <w:b/>
          <w:bCs/>
          <w:i/>
          <w:sz w:val="24"/>
          <w:szCs w:val="24"/>
          <w:lang w:eastAsia="es-MX"/>
        </w:rPr>
        <w:t>Octavo</w:t>
      </w:r>
      <w:r w:rsidRPr="0081783C">
        <w:rPr>
          <w:rFonts w:ascii="Palatino Linotype" w:eastAsia="Times New Roman" w:hAnsi="Palatino Linotype" w:cs="Arial"/>
          <w:bCs/>
          <w:i/>
          <w:sz w:val="24"/>
          <w:szCs w:val="24"/>
          <w:lang w:eastAsia="es-MX"/>
        </w:rPr>
        <w:t>. </w:t>
      </w:r>
      <w:r w:rsidRPr="0081783C">
        <w:rPr>
          <w:rFonts w:ascii="Palatino Linotype" w:eastAsia="Times New Roman" w:hAnsi="Palatino Linotype" w:cs="Arial"/>
          <w:i/>
          <w:sz w:val="24"/>
          <w:szCs w:val="24"/>
          <w:u w:val="single"/>
          <w:lang w:eastAsia="es-MX"/>
        </w:rPr>
        <w:t>Para fundar la clasificación de la información se debe señalar el artículo, fracción, inciso, párrafo o numeral de la ley o tratado internacional suscrito por el Estado mexicano que expresamente le otorga el carácter de reservada o confidencial</w:t>
      </w:r>
      <w:r w:rsidRPr="0081783C">
        <w:rPr>
          <w:rFonts w:ascii="Palatino Linotype" w:eastAsia="Times New Roman" w:hAnsi="Palatino Linotype" w:cs="Arial"/>
          <w:i/>
          <w:sz w:val="24"/>
          <w:szCs w:val="24"/>
          <w:lang w:eastAsia="es-MX"/>
        </w:rPr>
        <w:t>.</w:t>
      </w:r>
    </w:p>
    <w:p w:rsidR="00CD32FB" w:rsidRPr="0081783C" w:rsidRDefault="00CD32FB" w:rsidP="00CD32FB">
      <w:pPr>
        <w:shd w:val="clear" w:color="auto" w:fill="FFFFFF"/>
        <w:spacing w:before="240" w:line="360" w:lineRule="auto"/>
        <w:ind w:left="567"/>
        <w:jc w:val="both"/>
        <w:rPr>
          <w:rFonts w:ascii="Palatino Linotype" w:eastAsia="Times New Roman" w:hAnsi="Palatino Linotype" w:cs="Arial"/>
          <w:i/>
          <w:sz w:val="24"/>
          <w:szCs w:val="24"/>
          <w:lang w:eastAsia="es-MX"/>
        </w:rPr>
      </w:pPr>
      <w:r w:rsidRPr="0081783C">
        <w:rPr>
          <w:rFonts w:ascii="Palatino Linotype" w:eastAsia="Times New Roman" w:hAnsi="Palatino Linotype" w:cs="Arial"/>
          <w:i/>
          <w:sz w:val="24"/>
          <w:szCs w:val="24"/>
          <w:u w:val="single"/>
          <w:lang w:eastAsia="es-MX"/>
        </w:rPr>
        <w:t>Para motivar la clasificación se deberán señalar las razones o circunstancias especiales que lo llevaron a concluir que el caso particular se ajusta al supuesto previsto por la norma legal invocada como fundamento</w:t>
      </w:r>
      <w:r w:rsidRPr="0081783C">
        <w:rPr>
          <w:rFonts w:ascii="Palatino Linotype" w:eastAsia="Times New Roman" w:hAnsi="Palatino Linotype" w:cs="Arial"/>
          <w:i/>
          <w:sz w:val="24"/>
          <w:szCs w:val="24"/>
          <w:lang w:eastAsia="es-MX"/>
        </w:rPr>
        <w:t>.</w:t>
      </w:r>
    </w:p>
    <w:p w:rsidR="00CD32FB" w:rsidRPr="0081783C" w:rsidRDefault="00CD32FB" w:rsidP="00CD32FB">
      <w:pPr>
        <w:shd w:val="clear" w:color="auto" w:fill="FFFFFF"/>
        <w:spacing w:before="240" w:line="360" w:lineRule="auto"/>
        <w:ind w:left="567"/>
        <w:jc w:val="both"/>
        <w:rPr>
          <w:rFonts w:ascii="Palatino Linotype" w:eastAsia="Times New Roman" w:hAnsi="Palatino Linotype" w:cs="Arial"/>
          <w:i/>
          <w:sz w:val="24"/>
          <w:szCs w:val="24"/>
          <w:u w:val="single"/>
          <w:lang w:eastAsia="es-MX"/>
        </w:rPr>
      </w:pPr>
      <w:r w:rsidRPr="0081783C">
        <w:rPr>
          <w:rFonts w:ascii="Palatino Linotype" w:eastAsia="Times New Roman" w:hAnsi="Palatino Linotype" w:cs="Arial"/>
          <w:i/>
          <w:sz w:val="24"/>
          <w:szCs w:val="24"/>
          <w:lang w:eastAsia="es-MX"/>
        </w:rPr>
        <w:t>…” (Sic)</w:t>
      </w:r>
    </w:p>
    <w:p w:rsidR="00CD32FB" w:rsidRDefault="00CD32FB" w:rsidP="00CD32FB">
      <w:pPr>
        <w:spacing w:before="240" w:line="360" w:lineRule="auto"/>
        <w:ind w:left="567" w:right="902"/>
        <w:jc w:val="both"/>
        <w:rPr>
          <w:rFonts w:ascii="Palatino Linotype" w:eastAsia="Times New Roman" w:hAnsi="Palatino Linotype" w:cs="Arial"/>
          <w:sz w:val="24"/>
          <w:szCs w:val="24"/>
          <w:lang w:eastAsia="es-MX"/>
        </w:rPr>
      </w:pPr>
      <w:r w:rsidRPr="0081783C">
        <w:rPr>
          <w:rFonts w:ascii="Palatino Linotype" w:eastAsia="Times New Roman" w:hAnsi="Palatino Linotype" w:cs="Arial"/>
          <w:sz w:val="24"/>
          <w:szCs w:val="24"/>
          <w:lang w:eastAsia="es-MX"/>
        </w:rPr>
        <w:t>(Énfasis añadido)</w:t>
      </w:r>
    </w:p>
    <w:p w:rsidR="00CD32FB" w:rsidRPr="004B2B00" w:rsidRDefault="00CD32FB" w:rsidP="00CD32FB">
      <w:pPr>
        <w:widowControl w:val="0"/>
        <w:autoSpaceDE w:val="0"/>
        <w:autoSpaceDN w:val="0"/>
        <w:adjustRightInd w:val="0"/>
        <w:spacing w:before="240" w:line="360" w:lineRule="auto"/>
        <w:jc w:val="both"/>
        <w:rPr>
          <w:rFonts w:ascii="Palatino Linotype" w:hAnsi="Palatino Linotype" w:cs="Arial"/>
          <w:sz w:val="24"/>
          <w:szCs w:val="24"/>
        </w:rPr>
      </w:pPr>
      <w:r w:rsidRPr="0081783C">
        <w:rPr>
          <w:rFonts w:ascii="Palatino Linotype" w:hAnsi="Palatino Linotype" w:cs="Arial"/>
          <w:sz w:val="24"/>
          <w:szCs w:val="24"/>
        </w:rPr>
        <w:t>Ello, en razón de que entregar cualquier documento en versión pública, necesariamente debe acompañarse del Acuerdo del Comité de Transparencia que la sustente, en el que se expongan los fundamentos y razonamientos que llevaron al Sujeto Obligado a testar, suprimir o eliminar datos de dicho soporte documental, ya que no hacerlo implica que lo entregado no es legal ni formalmente una versión pública, sino más bien una documentación</w:t>
      </w:r>
      <w:r>
        <w:rPr>
          <w:rFonts w:ascii="Palatino Linotype" w:hAnsi="Palatino Linotype" w:cs="Arial"/>
          <w:sz w:val="24"/>
          <w:szCs w:val="24"/>
        </w:rPr>
        <w:t xml:space="preserve"> ilegible, incompleta o tachada. </w:t>
      </w:r>
    </w:p>
    <w:p w:rsidR="007F4022" w:rsidRDefault="007F4022" w:rsidP="007F4022">
      <w:pPr>
        <w:tabs>
          <w:tab w:val="left" w:pos="709"/>
        </w:tabs>
        <w:spacing w:before="240" w:line="360" w:lineRule="auto"/>
        <w:ind w:right="51"/>
        <w:jc w:val="both"/>
        <w:rPr>
          <w:rFonts w:ascii="Palatino Linotype" w:hAnsi="Palatino Linotype"/>
          <w:sz w:val="24"/>
          <w:szCs w:val="24"/>
        </w:rPr>
      </w:pPr>
      <w:r>
        <w:rPr>
          <w:rFonts w:ascii="Palatino Linotype" w:hAnsi="Palatino Linotype"/>
          <w:sz w:val="24"/>
          <w:szCs w:val="24"/>
        </w:rPr>
        <w:t>En consecuencia y en mérito</w:t>
      </w:r>
      <w:r w:rsidRPr="00410726">
        <w:rPr>
          <w:rFonts w:ascii="Palatino Linotype" w:hAnsi="Palatino Linotype"/>
          <w:sz w:val="24"/>
          <w:szCs w:val="24"/>
        </w:rPr>
        <w:t xml:space="preserve"> de lo expuesto en líneas anteriores, resultan </w:t>
      </w:r>
      <w:r>
        <w:rPr>
          <w:rFonts w:ascii="Palatino Linotype" w:hAnsi="Palatino Linotype"/>
          <w:sz w:val="24"/>
          <w:szCs w:val="24"/>
        </w:rPr>
        <w:t xml:space="preserve">parcialmente fundados </w:t>
      </w:r>
      <w:r w:rsidRPr="00410726">
        <w:rPr>
          <w:rFonts w:ascii="Palatino Linotype" w:hAnsi="Palatino Linotype"/>
          <w:sz w:val="24"/>
          <w:szCs w:val="24"/>
        </w:rPr>
        <w:t xml:space="preserve">los motivos de inconformidad que arguye </w:t>
      </w:r>
      <w:r>
        <w:rPr>
          <w:rFonts w:ascii="Palatino Linotype" w:hAnsi="Palatino Linotype"/>
          <w:sz w:val="24"/>
          <w:szCs w:val="24"/>
        </w:rPr>
        <w:t>El Recurrente</w:t>
      </w:r>
      <w:r w:rsidRPr="00410726">
        <w:rPr>
          <w:rFonts w:ascii="Palatino Linotype" w:hAnsi="Palatino Linotype"/>
          <w:sz w:val="24"/>
          <w:szCs w:val="24"/>
        </w:rPr>
        <w:t xml:space="preserve"> en su medio de impugnación que fue materia de estudio, por ello </w:t>
      </w:r>
      <w:r>
        <w:rPr>
          <w:rFonts w:ascii="Palatino Linotype" w:hAnsi="Palatino Linotype" w:cs="Arial"/>
          <w:b/>
          <w:sz w:val="24"/>
        </w:rPr>
        <w:t xml:space="preserve">con fundamento en la </w:t>
      </w:r>
      <w:r w:rsidR="004B238C">
        <w:rPr>
          <w:rFonts w:ascii="Palatino Linotype" w:hAnsi="Palatino Linotype" w:cs="Arial"/>
          <w:b/>
          <w:sz w:val="24"/>
        </w:rPr>
        <w:t>segunda</w:t>
      </w:r>
      <w:r>
        <w:rPr>
          <w:rFonts w:ascii="Palatino Linotype" w:hAnsi="Palatino Linotype" w:cs="Arial"/>
          <w:b/>
          <w:sz w:val="24"/>
        </w:rPr>
        <w:t xml:space="preserve"> hipótesis de la fracción III del</w:t>
      </w:r>
      <w:r w:rsidRPr="00344BA4">
        <w:rPr>
          <w:rFonts w:ascii="Palatino Linotype" w:hAnsi="Palatino Linotype" w:cs="Arial"/>
          <w:b/>
          <w:sz w:val="24"/>
        </w:rPr>
        <w:t xml:space="preserve"> artículo 186, </w:t>
      </w:r>
      <w:r w:rsidRPr="00A34889">
        <w:rPr>
          <w:rFonts w:ascii="Palatino Linotype" w:hAnsi="Palatino Linotype" w:cs="Arial"/>
          <w:sz w:val="24"/>
        </w:rPr>
        <w:t xml:space="preserve">de la Ley de Transparencia y Acceso a la </w:t>
      </w:r>
      <w:r w:rsidRPr="00A34889">
        <w:rPr>
          <w:rFonts w:ascii="Palatino Linotype" w:hAnsi="Palatino Linotype" w:cs="Arial"/>
          <w:sz w:val="24"/>
        </w:rPr>
        <w:lastRenderedPageBreak/>
        <w:t xml:space="preserve">Información Pública del Estado de México y Municipios, se </w:t>
      </w:r>
      <w:r w:rsidR="00341144">
        <w:rPr>
          <w:rFonts w:ascii="Palatino Linotype" w:hAnsi="Palatino Linotype" w:cs="Arial"/>
          <w:b/>
          <w:sz w:val="24"/>
        </w:rPr>
        <w:t>REVO</w:t>
      </w:r>
      <w:r w:rsidR="004B238C">
        <w:rPr>
          <w:rFonts w:ascii="Palatino Linotype" w:hAnsi="Palatino Linotype" w:cs="Arial"/>
          <w:b/>
          <w:sz w:val="24"/>
        </w:rPr>
        <w:t>CAN</w:t>
      </w:r>
      <w:r>
        <w:rPr>
          <w:rFonts w:ascii="Palatino Linotype" w:hAnsi="Palatino Linotype" w:cs="Arial"/>
          <w:b/>
          <w:sz w:val="24"/>
        </w:rPr>
        <w:t xml:space="preserve"> </w:t>
      </w:r>
      <w:r>
        <w:rPr>
          <w:rFonts w:ascii="Palatino Linotype" w:hAnsi="Palatino Linotype" w:cs="Arial"/>
          <w:sz w:val="24"/>
        </w:rPr>
        <w:t>la</w:t>
      </w:r>
      <w:r w:rsidR="00033033">
        <w:rPr>
          <w:rFonts w:ascii="Palatino Linotype" w:hAnsi="Palatino Linotype" w:cs="Arial"/>
          <w:sz w:val="24"/>
        </w:rPr>
        <w:t>s</w:t>
      </w:r>
      <w:r>
        <w:rPr>
          <w:rFonts w:ascii="Palatino Linotype" w:hAnsi="Palatino Linotype" w:cs="Arial"/>
          <w:sz w:val="24"/>
        </w:rPr>
        <w:t xml:space="preserve"> respuesta</w:t>
      </w:r>
      <w:r w:rsidR="00033033">
        <w:rPr>
          <w:rFonts w:ascii="Palatino Linotype" w:hAnsi="Palatino Linotype" w:cs="Arial"/>
          <w:sz w:val="24"/>
        </w:rPr>
        <w:t>s</w:t>
      </w:r>
      <w:r>
        <w:rPr>
          <w:rFonts w:ascii="Palatino Linotype" w:hAnsi="Palatino Linotype" w:cs="Arial"/>
          <w:sz w:val="24"/>
        </w:rPr>
        <w:t xml:space="preserve"> </w:t>
      </w:r>
      <w:r w:rsidR="00033033">
        <w:rPr>
          <w:rFonts w:ascii="Palatino Linotype" w:hAnsi="Palatino Linotype" w:cs="Arial"/>
          <w:sz w:val="24"/>
        </w:rPr>
        <w:t>a</w:t>
      </w:r>
      <w:r>
        <w:rPr>
          <w:rFonts w:ascii="Palatino Linotype" w:hAnsi="Palatino Linotype" w:cs="Arial"/>
          <w:sz w:val="24"/>
        </w:rPr>
        <w:t xml:space="preserve"> la</w:t>
      </w:r>
      <w:r w:rsidR="00033033">
        <w:rPr>
          <w:rFonts w:ascii="Palatino Linotype" w:hAnsi="Palatino Linotype" w:cs="Arial"/>
          <w:sz w:val="24"/>
        </w:rPr>
        <w:t>s</w:t>
      </w:r>
      <w:r>
        <w:rPr>
          <w:rFonts w:ascii="Palatino Linotype" w:hAnsi="Palatino Linotype" w:cs="Arial"/>
          <w:sz w:val="24"/>
        </w:rPr>
        <w:t xml:space="preserve"> solicitud</w:t>
      </w:r>
      <w:r w:rsidR="00033033">
        <w:rPr>
          <w:rFonts w:ascii="Palatino Linotype" w:hAnsi="Palatino Linotype" w:cs="Arial"/>
          <w:sz w:val="24"/>
        </w:rPr>
        <w:t>es</w:t>
      </w:r>
      <w:r>
        <w:rPr>
          <w:rFonts w:ascii="Palatino Linotype" w:hAnsi="Palatino Linotype" w:cs="Arial"/>
          <w:sz w:val="24"/>
        </w:rPr>
        <w:t xml:space="preserve"> </w:t>
      </w:r>
      <w:r w:rsidR="00E261D0" w:rsidRPr="00380302">
        <w:rPr>
          <w:rFonts w:ascii="Palatino Linotype" w:hAnsi="Palatino Linotype" w:cs="Arial"/>
          <w:b/>
          <w:sz w:val="24"/>
        </w:rPr>
        <w:t>00821/UPVT/IP/2018</w:t>
      </w:r>
      <w:r w:rsidR="00E261D0">
        <w:rPr>
          <w:rFonts w:ascii="Palatino Linotype" w:hAnsi="Palatino Linotype" w:cs="Arial"/>
          <w:b/>
          <w:sz w:val="24"/>
        </w:rPr>
        <w:t xml:space="preserve">, </w:t>
      </w:r>
      <w:r w:rsidR="00E261D0" w:rsidRPr="00380302">
        <w:rPr>
          <w:rFonts w:ascii="Palatino Linotype" w:eastAsia="Times New Roman" w:hAnsi="Palatino Linotype" w:cs="Times New Roman"/>
          <w:b/>
          <w:sz w:val="24"/>
          <w:lang w:val="es-ES_tradnl" w:eastAsia="es-ES"/>
        </w:rPr>
        <w:t>00822/UPVT/IP/2018</w:t>
      </w:r>
      <w:r w:rsidR="00E261D0">
        <w:rPr>
          <w:rFonts w:ascii="Palatino Linotype" w:eastAsia="Times New Roman" w:hAnsi="Palatino Linotype" w:cs="Times New Roman"/>
          <w:b/>
          <w:sz w:val="24"/>
          <w:lang w:val="es-ES_tradnl" w:eastAsia="es-ES"/>
        </w:rPr>
        <w:t xml:space="preserve">, </w:t>
      </w:r>
      <w:r w:rsidR="00E261D0" w:rsidRPr="00380302">
        <w:rPr>
          <w:rFonts w:ascii="Palatino Linotype" w:eastAsia="Times New Roman" w:hAnsi="Palatino Linotype" w:cs="Times New Roman"/>
          <w:b/>
          <w:sz w:val="24"/>
          <w:lang w:val="es-ES_tradnl" w:eastAsia="es-ES"/>
        </w:rPr>
        <w:t>00823/UPVT/IP/2018</w:t>
      </w:r>
      <w:r w:rsidR="00E261D0">
        <w:rPr>
          <w:rFonts w:ascii="Palatino Linotype" w:eastAsia="Times New Roman" w:hAnsi="Palatino Linotype" w:cs="Times New Roman"/>
          <w:b/>
          <w:sz w:val="24"/>
          <w:lang w:val="es-ES_tradnl" w:eastAsia="es-ES"/>
        </w:rPr>
        <w:t>,</w:t>
      </w:r>
      <w:r w:rsidR="00E261D0">
        <w:rPr>
          <w:rFonts w:ascii="Palatino Linotype" w:hAnsi="Palatino Linotype" w:cs="Arial"/>
          <w:b/>
          <w:sz w:val="24"/>
          <w:lang w:eastAsia="es-MX"/>
        </w:rPr>
        <w:t xml:space="preserve"> </w:t>
      </w:r>
      <w:r w:rsidR="00E261D0" w:rsidRPr="00380302">
        <w:rPr>
          <w:rFonts w:ascii="Palatino Linotype" w:hAnsi="Palatino Linotype" w:cs="Arial"/>
          <w:b/>
          <w:sz w:val="24"/>
          <w:lang w:eastAsia="es-MX"/>
        </w:rPr>
        <w:t>00824/UPVT/IP/2018</w:t>
      </w:r>
      <w:r w:rsidR="00E261D0">
        <w:rPr>
          <w:rFonts w:ascii="Palatino Linotype" w:hAnsi="Palatino Linotype" w:cs="Arial"/>
          <w:b/>
          <w:sz w:val="24"/>
          <w:lang w:eastAsia="es-MX"/>
        </w:rPr>
        <w:t xml:space="preserve">, </w:t>
      </w:r>
      <w:r w:rsidR="00E261D0" w:rsidRPr="00380302">
        <w:rPr>
          <w:rFonts w:ascii="Palatino Linotype" w:hAnsi="Palatino Linotype" w:cs="Arial"/>
          <w:b/>
          <w:sz w:val="24"/>
          <w:lang w:eastAsia="es-MX"/>
        </w:rPr>
        <w:t>00825/UPVT/IP/2018</w:t>
      </w:r>
      <w:r w:rsidR="00E261D0">
        <w:rPr>
          <w:rFonts w:ascii="Palatino Linotype" w:hAnsi="Palatino Linotype" w:cs="Arial"/>
          <w:b/>
          <w:sz w:val="24"/>
          <w:lang w:eastAsia="es-MX"/>
        </w:rPr>
        <w:t xml:space="preserve">, </w:t>
      </w:r>
      <w:r w:rsidR="00E261D0" w:rsidRPr="000D0369">
        <w:rPr>
          <w:rFonts w:ascii="Palatino Linotype" w:hAnsi="Palatino Linotype" w:cs="Arial"/>
          <w:b/>
          <w:sz w:val="24"/>
          <w:lang w:eastAsia="es-MX"/>
        </w:rPr>
        <w:t>00826/UPVT/IP/2018</w:t>
      </w:r>
      <w:r w:rsidR="00E261D0">
        <w:rPr>
          <w:rFonts w:ascii="Palatino Linotype" w:hAnsi="Palatino Linotype" w:cs="Arial"/>
          <w:b/>
          <w:sz w:val="24"/>
          <w:lang w:eastAsia="es-MX"/>
        </w:rPr>
        <w:t xml:space="preserve">, </w:t>
      </w:r>
      <w:r w:rsidR="00E261D0" w:rsidRPr="000D0369">
        <w:rPr>
          <w:rFonts w:ascii="Palatino Linotype" w:hAnsi="Palatino Linotype" w:cs="Arial"/>
          <w:b/>
          <w:sz w:val="24"/>
          <w:lang w:eastAsia="es-MX"/>
        </w:rPr>
        <w:t>00827/UPVT/IP/2018</w:t>
      </w:r>
      <w:r w:rsidR="00E261D0">
        <w:rPr>
          <w:rFonts w:ascii="Palatino Linotype" w:hAnsi="Palatino Linotype" w:cs="Arial"/>
          <w:b/>
          <w:sz w:val="24"/>
          <w:lang w:eastAsia="es-MX"/>
        </w:rPr>
        <w:t xml:space="preserve">, </w:t>
      </w:r>
      <w:r w:rsidR="00E261D0" w:rsidRPr="000D0369">
        <w:rPr>
          <w:rFonts w:ascii="Palatino Linotype" w:hAnsi="Palatino Linotype" w:cs="Arial"/>
          <w:b/>
          <w:sz w:val="24"/>
          <w:lang w:eastAsia="es-MX"/>
        </w:rPr>
        <w:t>00828/UPVT/IP/2018</w:t>
      </w:r>
      <w:r w:rsidR="00E261D0">
        <w:rPr>
          <w:rFonts w:ascii="Palatino Linotype" w:hAnsi="Palatino Linotype" w:cs="Arial"/>
          <w:b/>
          <w:sz w:val="24"/>
          <w:lang w:eastAsia="es-MX"/>
        </w:rPr>
        <w:t xml:space="preserve"> y </w:t>
      </w:r>
      <w:r w:rsidR="00E261D0" w:rsidRPr="000D0369">
        <w:rPr>
          <w:rFonts w:ascii="Palatino Linotype" w:hAnsi="Palatino Linotype" w:cs="Arial"/>
          <w:b/>
          <w:sz w:val="24"/>
          <w:lang w:eastAsia="es-MX"/>
        </w:rPr>
        <w:t>00829/UPVT/IP/2018</w:t>
      </w:r>
      <w:r>
        <w:rPr>
          <w:rFonts w:ascii="Palatino Linotype" w:hAnsi="Palatino Linotype"/>
          <w:sz w:val="24"/>
          <w:szCs w:val="24"/>
        </w:rPr>
        <w:t xml:space="preserve"> </w:t>
      </w:r>
      <w:r w:rsidRPr="00410726">
        <w:rPr>
          <w:rFonts w:ascii="Palatino Linotype" w:hAnsi="Palatino Linotype"/>
          <w:sz w:val="24"/>
          <w:szCs w:val="24"/>
        </w:rPr>
        <w:t>que ha</w:t>
      </w:r>
      <w:r w:rsidR="004B238C">
        <w:rPr>
          <w:rFonts w:ascii="Palatino Linotype" w:hAnsi="Palatino Linotype"/>
          <w:sz w:val="24"/>
          <w:szCs w:val="24"/>
        </w:rPr>
        <w:t>n</w:t>
      </w:r>
      <w:r w:rsidRPr="00410726">
        <w:rPr>
          <w:rFonts w:ascii="Palatino Linotype" w:hAnsi="Palatino Linotype"/>
          <w:sz w:val="24"/>
          <w:szCs w:val="24"/>
        </w:rPr>
        <w:t xml:space="preserve"> sido materia del presente fallo.</w:t>
      </w:r>
    </w:p>
    <w:p w:rsidR="00AF0D89" w:rsidRPr="00C83346" w:rsidRDefault="00AF0D89" w:rsidP="00AF0D89">
      <w:pPr>
        <w:spacing w:after="0" w:line="360" w:lineRule="auto"/>
        <w:ind w:right="51"/>
        <w:jc w:val="both"/>
        <w:rPr>
          <w:rFonts w:ascii="Palatino Linotype" w:hAnsi="Palatino Linotype" w:cs="Arial"/>
          <w:sz w:val="24"/>
          <w:szCs w:val="24"/>
        </w:rPr>
      </w:pPr>
    </w:p>
    <w:p w:rsidR="00AF0D89" w:rsidRDefault="00AF0D89" w:rsidP="00AF0D89">
      <w:pPr>
        <w:tabs>
          <w:tab w:val="left" w:pos="709"/>
        </w:tabs>
        <w:spacing w:before="240" w:line="360" w:lineRule="auto"/>
        <w:ind w:right="51"/>
        <w:jc w:val="both"/>
        <w:rPr>
          <w:rFonts w:ascii="Palatino Linotype" w:hAnsi="Palatino Linotype"/>
          <w:sz w:val="24"/>
          <w:szCs w:val="24"/>
        </w:rPr>
      </w:pPr>
      <w:r w:rsidRPr="00410726">
        <w:rPr>
          <w:rFonts w:ascii="Palatino Linotype" w:hAnsi="Palatino Linotype"/>
          <w:sz w:val="24"/>
          <w:szCs w:val="24"/>
        </w:rPr>
        <w:t>Por lo antes expuesto y fundado</w:t>
      </w:r>
      <w:r>
        <w:rPr>
          <w:rFonts w:ascii="Palatino Linotype" w:hAnsi="Palatino Linotype"/>
          <w:sz w:val="24"/>
          <w:szCs w:val="24"/>
        </w:rPr>
        <w:t xml:space="preserve"> es de resolverse y,</w:t>
      </w:r>
    </w:p>
    <w:p w:rsidR="00AF0D89" w:rsidRDefault="00AF0D89" w:rsidP="00AF0D89">
      <w:pPr>
        <w:tabs>
          <w:tab w:val="left" w:pos="709"/>
        </w:tabs>
        <w:spacing w:before="240" w:line="360" w:lineRule="auto"/>
        <w:ind w:right="51"/>
        <w:jc w:val="both"/>
        <w:rPr>
          <w:rFonts w:ascii="Palatino Linotype" w:hAnsi="Palatino Linotype"/>
          <w:sz w:val="24"/>
          <w:szCs w:val="24"/>
        </w:rPr>
      </w:pPr>
    </w:p>
    <w:p w:rsidR="00AF0D89" w:rsidRDefault="00AF0D89" w:rsidP="00AF0D89">
      <w:pPr>
        <w:spacing w:before="240" w:line="360" w:lineRule="auto"/>
        <w:jc w:val="center"/>
        <w:rPr>
          <w:rFonts w:ascii="Palatino Linotype" w:eastAsia="Times New Roman" w:hAnsi="Palatino Linotype"/>
          <w:b/>
          <w:bCs/>
          <w:spacing w:val="60"/>
          <w:sz w:val="28"/>
          <w:lang w:val="es-ES_tradnl"/>
        </w:rPr>
      </w:pPr>
      <w:r>
        <w:rPr>
          <w:rFonts w:ascii="Palatino Linotype" w:eastAsia="Times New Roman" w:hAnsi="Palatino Linotype"/>
          <w:b/>
          <w:bCs/>
          <w:spacing w:val="60"/>
          <w:sz w:val="28"/>
          <w:lang w:val="es-ES_tradnl"/>
        </w:rPr>
        <w:t xml:space="preserve">SE    </w:t>
      </w:r>
      <w:r w:rsidRPr="003F72C1">
        <w:rPr>
          <w:rFonts w:ascii="Palatino Linotype" w:eastAsia="Times New Roman" w:hAnsi="Palatino Linotype"/>
          <w:b/>
          <w:bCs/>
          <w:spacing w:val="60"/>
          <w:sz w:val="28"/>
          <w:lang w:val="es-ES_tradnl"/>
        </w:rPr>
        <w:t>RESUELVE</w:t>
      </w:r>
    </w:p>
    <w:p w:rsidR="00AF0D89" w:rsidRPr="00921CA9" w:rsidRDefault="00AF0D89" w:rsidP="00AF0D89">
      <w:pPr>
        <w:spacing w:before="240" w:line="360" w:lineRule="auto"/>
        <w:jc w:val="both"/>
        <w:rPr>
          <w:rFonts w:ascii="Palatino Linotype" w:hAnsi="Palatino Linotype" w:cs="Arial"/>
          <w:sz w:val="24"/>
          <w:szCs w:val="24"/>
        </w:rPr>
      </w:pPr>
      <w:r w:rsidRPr="00921CA9">
        <w:rPr>
          <w:rFonts w:ascii="Palatino Linotype" w:hAnsi="Palatino Linotype" w:cs="Arial"/>
          <w:b/>
          <w:sz w:val="28"/>
          <w:szCs w:val="28"/>
          <w:lang w:val="es-ES_tradnl"/>
        </w:rPr>
        <w:t>PRIMERO.</w:t>
      </w:r>
      <w:r w:rsidRPr="00921CA9">
        <w:rPr>
          <w:rFonts w:ascii="Palatino Linotype" w:hAnsi="Palatino Linotype" w:cs="Arial"/>
          <w:lang w:val="es-ES_tradnl"/>
        </w:rPr>
        <w:t xml:space="preserve"> </w:t>
      </w:r>
      <w:r w:rsidRPr="00921CA9">
        <w:rPr>
          <w:rFonts w:ascii="Palatino Linotype" w:hAnsi="Palatino Linotype" w:cs="Arial"/>
          <w:sz w:val="24"/>
          <w:szCs w:val="24"/>
          <w:lang w:val="es-ES_tradnl"/>
        </w:rPr>
        <w:t xml:space="preserve">Se </w:t>
      </w:r>
      <w:r w:rsidR="00F4373F" w:rsidRPr="00F4373F">
        <w:rPr>
          <w:rFonts w:ascii="Palatino Linotype" w:hAnsi="Palatino Linotype" w:cs="Arial"/>
          <w:b/>
          <w:sz w:val="24"/>
          <w:szCs w:val="24"/>
          <w:lang w:val="es-ES_tradnl"/>
        </w:rPr>
        <w:t>REVO</w:t>
      </w:r>
      <w:r>
        <w:rPr>
          <w:rFonts w:ascii="Palatino Linotype" w:hAnsi="Palatino Linotype" w:cs="Arial"/>
          <w:b/>
          <w:sz w:val="24"/>
          <w:szCs w:val="24"/>
          <w:lang w:val="es-ES_tradnl"/>
        </w:rPr>
        <w:t>CA</w:t>
      </w:r>
      <w:r w:rsidR="004B238C">
        <w:rPr>
          <w:rFonts w:ascii="Palatino Linotype" w:hAnsi="Palatino Linotype" w:cs="Arial"/>
          <w:b/>
          <w:sz w:val="24"/>
          <w:szCs w:val="24"/>
          <w:lang w:val="es-ES_tradnl"/>
        </w:rPr>
        <w:t>N</w:t>
      </w:r>
      <w:r w:rsidRPr="00921CA9">
        <w:rPr>
          <w:rFonts w:ascii="Palatino Linotype" w:hAnsi="Palatino Linotype" w:cs="Arial"/>
          <w:sz w:val="24"/>
          <w:szCs w:val="24"/>
          <w:lang w:val="es-ES_tradnl"/>
        </w:rPr>
        <w:t xml:space="preserve"> </w:t>
      </w:r>
      <w:r w:rsidRPr="00921CA9">
        <w:rPr>
          <w:rFonts w:ascii="Palatino Linotype" w:eastAsia="Arial Unicode MS" w:hAnsi="Palatino Linotype" w:cs="Arial"/>
          <w:sz w:val="24"/>
          <w:szCs w:val="24"/>
        </w:rPr>
        <w:t>la</w:t>
      </w:r>
      <w:r w:rsidR="004B238C">
        <w:rPr>
          <w:rFonts w:ascii="Palatino Linotype" w:eastAsia="Arial Unicode MS" w:hAnsi="Palatino Linotype" w:cs="Arial"/>
          <w:sz w:val="24"/>
          <w:szCs w:val="24"/>
        </w:rPr>
        <w:t>s</w:t>
      </w:r>
      <w:r w:rsidRPr="00921CA9">
        <w:rPr>
          <w:rFonts w:ascii="Palatino Linotype" w:eastAsia="Arial Unicode MS" w:hAnsi="Palatino Linotype" w:cs="Arial"/>
          <w:sz w:val="24"/>
          <w:szCs w:val="24"/>
        </w:rPr>
        <w:t xml:space="preserve"> respuesta</w:t>
      </w:r>
      <w:r w:rsidR="004B238C">
        <w:rPr>
          <w:rFonts w:ascii="Palatino Linotype" w:eastAsia="Arial Unicode MS" w:hAnsi="Palatino Linotype" w:cs="Arial"/>
          <w:sz w:val="24"/>
          <w:szCs w:val="24"/>
        </w:rPr>
        <w:t>s</w:t>
      </w:r>
      <w:r w:rsidRPr="00921CA9">
        <w:rPr>
          <w:rFonts w:ascii="Palatino Linotype" w:eastAsia="Arial Unicode MS" w:hAnsi="Palatino Linotype" w:cs="Arial"/>
          <w:sz w:val="24"/>
          <w:szCs w:val="24"/>
        </w:rPr>
        <w:t xml:space="preserve"> entregada</w:t>
      </w:r>
      <w:r w:rsidR="004B238C">
        <w:rPr>
          <w:rFonts w:ascii="Palatino Linotype" w:eastAsia="Arial Unicode MS" w:hAnsi="Palatino Linotype" w:cs="Arial"/>
          <w:sz w:val="24"/>
          <w:szCs w:val="24"/>
        </w:rPr>
        <w:t>s</w:t>
      </w:r>
      <w:r w:rsidRPr="00921CA9">
        <w:rPr>
          <w:rFonts w:ascii="Palatino Linotype" w:eastAsia="Arial Unicode MS" w:hAnsi="Palatino Linotype" w:cs="Arial"/>
          <w:sz w:val="24"/>
          <w:szCs w:val="24"/>
        </w:rPr>
        <w:t xml:space="preserve"> por </w:t>
      </w:r>
      <w:r>
        <w:rPr>
          <w:rFonts w:ascii="Palatino Linotype" w:eastAsia="Arial Unicode MS" w:hAnsi="Palatino Linotype" w:cs="Arial"/>
          <w:b/>
          <w:sz w:val="24"/>
          <w:szCs w:val="24"/>
        </w:rPr>
        <w:t>E</w:t>
      </w:r>
      <w:r w:rsidRPr="00921CA9">
        <w:rPr>
          <w:rFonts w:ascii="Palatino Linotype" w:eastAsia="Arial Unicode MS" w:hAnsi="Palatino Linotype" w:cs="Arial"/>
          <w:b/>
          <w:sz w:val="24"/>
          <w:szCs w:val="24"/>
        </w:rPr>
        <w:t xml:space="preserve">l Sujeto Obligado </w:t>
      </w:r>
      <w:r w:rsidRPr="00921CA9">
        <w:rPr>
          <w:rFonts w:ascii="Palatino Linotype" w:eastAsia="Arial Unicode MS" w:hAnsi="Palatino Linotype" w:cs="Arial"/>
          <w:sz w:val="24"/>
          <w:szCs w:val="24"/>
        </w:rPr>
        <w:t>a la</w:t>
      </w:r>
      <w:r w:rsidR="004B238C">
        <w:rPr>
          <w:rFonts w:ascii="Palatino Linotype" w:eastAsia="Arial Unicode MS" w:hAnsi="Palatino Linotype" w:cs="Arial"/>
          <w:sz w:val="24"/>
          <w:szCs w:val="24"/>
        </w:rPr>
        <w:t>s</w:t>
      </w:r>
      <w:r w:rsidRPr="00921CA9">
        <w:rPr>
          <w:rFonts w:ascii="Palatino Linotype" w:eastAsia="Arial Unicode MS" w:hAnsi="Palatino Linotype" w:cs="Arial"/>
          <w:sz w:val="24"/>
          <w:szCs w:val="24"/>
        </w:rPr>
        <w:t xml:space="preserve"> solicitud</w:t>
      </w:r>
      <w:r w:rsidR="004B238C">
        <w:rPr>
          <w:rFonts w:ascii="Palatino Linotype" w:eastAsia="Arial Unicode MS" w:hAnsi="Palatino Linotype" w:cs="Arial"/>
          <w:sz w:val="24"/>
          <w:szCs w:val="24"/>
        </w:rPr>
        <w:t>es</w:t>
      </w:r>
      <w:r w:rsidRPr="00921CA9">
        <w:rPr>
          <w:rFonts w:ascii="Palatino Linotype" w:eastAsia="Arial Unicode MS" w:hAnsi="Palatino Linotype" w:cs="Arial"/>
          <w:sz w:val="24"/>
          <w:szCs w:val="24"/>
        </w:rPr>
        <w:t xml:space="preserve"> de información número </w:t>
      </w:r>
      <w:r w:rsidR="00E261D0" w:rsidRPr="00380302">
        <w:rPr>
          <w:rFonts w:ascii="Palatino Linotype" w:hAnsi="Palatino Linotype" w:cs="Arial"/>
          <w:b/>
          <w:sz w:val="24"/>
        </w:rPr>
        <w:t>00821/UPVT/IP/2018</w:t>
      </w:r>
      <w:r w:rsidR="00E261D0">
        <w:rPr>
          <w:rFonts w:ascii="Palatino Linotype" w:hAnsi="Palatino Linotype" w:cs="Arial"/>
          <w:b/>
          <w:sz w:val="24"/>
        </w:rPr>
        <w:t xml:space="preserve">, </w:t>
      </w:r>
      <w:r w:rsidR="00E261D0" w:rsidRPr="00380302">
        <w:rPr>
          <w:rFonts w:ascii="Palatino Linotype" w:eastAsia="Times New Roman" w:hAnsi="Palatino Linotype" w:cs="Times New Roman"/>
          <w:b/>
          <w:sz w:val="24"/>
          <w:lang w:val="es-ES_tradnl" w:eastAsia="es-ES"/>
        </w:rPr>
        <w:t>00822/UPVT/IP/2018</w:t>
      </w:r>
      <w:r w:rsidR="00E261D0">
        <w:rPr>
          <w:rFonts w:ascii="Palatino Linotype" w:eastAsia="Times New Roman" w:hAnsi="Palatino Linotype" w:cs="Times New Roman"/>
          <w:b/>
          <w:sz w:val="24"/>
          <w:lang w:val="es-ES_tradnl" w:eastAsia="es-ES"/>
        </w:rPr>
        <w:t xml:space="preserve">, </w:t>
      </w:r>
      <w:r w:rsidR="00E261D0" w:rsidRPr="00380302">
        <w:rPr>
          <w:rFonts w:ascii="Palatino Linotype" w:eastAsia="Times New Roman" w:hAnsi="Palatino Linotype" w:cs="Times New Roman"/>
          <w:b/>
          <w:sz w:val="24"/>
          <w:lang w:val="es-ES_tradnl" w:eastAsia="es-ES"/>
        </w:rPr>
        <w:t>00823/UPVT/IP/2018</w:t>
      </w:r>
      <w:r w:rsidR="00E261D0">
        <w:rPr>
          <w:rFonts w:ascii="Palatino Linotype" w:eastAsia="Times New Roman" w:hAnsi="Palatino Linotype" w:cs="Times New Roman"/>
          <w:b/>
          <w:sz w:val="24"/>
          <w:lang w:val="es-ES_tradnl" w:eastAsia="es-ES"/>
        </w:rPr>
        <w:t>,</w:t>
      </w:r>
      <w:r w:rsidR="00E261D0">
        <w:rPr>
          <w:rFonts w:ascii="Palatino Linotype" w:hAnsi="Palatino Linotype" w:cs="Arial"/>
          <w:b/>
          <w:sz w:val="24"/>
          <w:lang w:eastAsia="es-MX"/>
        </w:rPr>
        <w:t xml:space="preserve"> </w:t>
      </w:r>
      <w:r w:rsidR="00E261D0" w:rsidRPr="00380302">
        <w:rPr>
          <w:rFonts w:ascii="Palatino Linotype" w:hAnsi="Palatino Linotype" w:cs="Arial"/>
          <w:b/>
          <w:sz w:val="24"/>
          <w:lang w:eastAsia="es-MX"/>
        </w:rPr>
        <w:t>00824/UPVT/IP/2018</w:t>
      </w:r>
      <w:r w:rsidR="00E261D0">
        <w:rPr>
          <w:rFonts w:ascii="Palatino Linotype" w:hAnsi="Palatino Linotype" w:cs="Arial"/>
          <w:b/>
          <w:sz w:val="24"/>
          <w:lang w:eastAsia="es-MX"/>
        </w:rPr>
        <w:t xml:space="preserve">, </w:t>
      </w:r>
      <w:r w:rsidR="00E261D0" w:rsidRPr="00380302">
        <w:rPr>
          <w:rFonts w:ascii="Palatino Linotype" w:hAnsi="Palatino Linotype" w:cs="Arial"/>
          <w:b/>
          <w:sz w:val="24"/>
          <w:lang w:eastAsia="es-MX"/>
        </w:rPr>
        <w:t>00825/UPVT/IP/2018</w:t>
      </w:r>
      <w:r w:rsidR="00E261D0">
        <w:rPr>
          <w:rFonts w:ascii="Palatino Linotype" w:hAnsi="Palatino Linotype" w:cs="Arial"/>
          <w:b/>
          <w:sz w:val="24"/>
          <w:lang w:eastAsia="es-MX"/>
        </w:rPr>
        <w:t xml:space="preserve">, </w:t>
      </w:r>
      <w:r w:rsidR="00E261D0" w:rsidRPr="000D0369">
        <w:rPr>
          <w:rFonts w:ascii="Palatino Linotype" w:hAnsi="Palatino Linotype" w:cs="Arial"/>
          <w:b/>
          <w:sz w:val="24"/>
          <w:lang w:eastAsia="es-MX"/>
        </w:rPr>
        <w:t>00826/UPVT/IP/2018</w:t>
      </w:r>
      <w:r w:rsidR="00E261D0">
        <w:rPr>
          <w:rFonts w:ascii="Palatino Linotype" w:hAnsi="Palatino Linotype" w:cs="Arial"/>
          <w:b/>
          <w:sz w:val="24"/>
          <w:lang w:eastAsia="es-MX"/>
        </w:rPr>
        <w:t xml:space="preserve">, </w:t>
      </w:r>
      <w:r w:rsidR="00E261D0" w:rsidRPr="000D0369">
        <w:rPr>
          <w:rFonts w:ascii="Palatino Linotype" w:hAnsi="Palatino Linotype" w:cs="Arial"/>
          <w:b/>
          <w:sz w:val="24"/>
          <w:lang w:eastAsia="es-MX"/>
        </w:rPr>
        <w:t>00827/UPVT/IP/2018</w:t>
      </w:r>
      <w:r w:rsidR="00E261D0">
        <w:rPr>
          <w:rFonts w:ascii="Palatino Linotype" w:hAnsi="Palatino Linotype" w:cs="Arial"/>
          <w:b/>
          <w:sz w:val="24"/>
          <w:lang w:eastAsia="es-MX"/>
        </w:rPr>
        <w:t xml:space="preserve">, </w:t>
      </w:r>
      <w:r w:rsidR="00E261D0" w:rsidRPr="000D0369">
        <w:rPr>
          <w:rFonts w:ascii="Palatino Linotype" w:hAnsi="Palatino Linotype" w:cs="Arial"/>
          <w:b/>
          <w:sz w:val="24"/>
          <w:lang w:eastAsia="es-MX"/>
        </w:rPr>
        <w:t>00828/UPVT/IP/2018</w:t>
      </w:r>
      <w:r w:rsidR="00E261D0">
        <w:rPr>
          <w:rFonts w:ascii="Palatino Linotype" w:hAnsi="Palatino Linotype" w:cs="Arial"/>
          <w:b/>
          <w:sz w:val="24"/>
          <w:lang w:eastAsia="es-MX"/>
        </w:rPr>
        <w:t xml:space="preserve"> y </w:t>
      </w:r>
      <w:r w:rsidR="00E261D0" w:rsidRPr="000D0369">
        <w:rPr>
          <w:rFonts w:ascii="Palatino Linotype" w:hAnsi="Palatino Linotype" w:cs="Arial"/>
          <w:b/>
          <w:sz w:val="24"/>
          <w:lang w:eastAsia="es-MX"/>
        </w:rPr>
        <w:t>00829/UPVT/IP/2018</w:t>
      </w:r>
      <w:r w:rsidRPr="00921CA9">
        <w:rPr>
          <w:rFonts w:ascii="Palatino Linotype" w:eastAsia="Arial Unicode MS" w:hAnsi="Palatino Linotype" w:cs="Arial"/>
          <w:sz w:val="24"/>
          <w:szCs w:val="24"/>
        </w:rPr>
        <w:t>, por resultar</w:t>
      </w:r>
      <w:r>
        <w:rPr>
          <w:rFonts w:ascii="Palatino Linotype" w:eastAsia="Arial Unicode MS" w:hAnsi="Palatino Linotype" w:cs="Arial"/>
          <w:sz w:val="24"/>
          <w:szCs w:val="24"/>
        </w:rPr>
        <w:t xml:space="preserve"> parcialmente</w:t>
      </w:r>
      <w:r w:rsidRPr="00921CA9">
        <w:rPr>
          <w:rFonts w:ascii="Palatino Linotype" w:eastAsia="Arial Unicode MS" w:hAnsi="Palatino Linotype" w:cs="Arial"/>
          <w:sz w:val="24"/>
          <w:szCs w:val="24"/>
        </w:rPr>
        <w:t xml:space="preserve"> fundados</w:t>
      </w:r>
      <w:r w:rsidR="00CD32FB">
        <w:rPr>
          <w:rFonts w:ascii="Palatino Linotype" w:eastAsia="Arial Unicode MS" w:hAnsi="Palatino Linotype" w:cs="Arial"/>
          <w:sz w:val="24"/>
          <w:szCs w:val="24"/>
        </w:rPr>
        <w:t xml:space="preserve"> </w:t>
      </w:r>
      <w:r w:rsidRPr="00921CA9">
        <w:rPr>
          <w:rFonts w:ascii="Palatino Linotype" w:eastAsia="Arial Unicode MS" w:hAnsi="Palatino Linotype" w:cs="Arial"/>
          <w:sz w:val="24"/>
          <w:szCs w:val="24"/>
        </w:rPr>
        <w:t xml:space="preserve">los motivos de inconformidad que arguye </w:t>
      </w:r>
      <w:r>
        <w:rPr>
          <w:rFonts w:ascii="Palatino Linotype" w:eastAsia="Arial Unicode MS" w:hAnsi="Palatino Linotype" w:cs="Arial"/>
          <w:sz w:val="24"/>
          <w:szCs w:val="24"/>
        </w:rPr>
        <w:t>El Recurrente</w:t>
      </w:r>
      <w:r w:rsidRPr="00921CA9">
        <w:rPr>
          <w:rFonts w:ascii="Palatino Linotype" w:eastAsia="Arial Unicode MS" w:hAnsi="Palatino Linotype" w:cs="Arial"/>
          <w:sz w:val="24"/>
          <w:szCs w:val="24"/>
        </w:rPr>
        <w:t>, en términos del</w:t>
      </w:r>
      <w:r w:rsidRPr="00921CA9">
        <w:rPr>
          <w:rFonts w:ascii="Palatino Linotype" w:eastAsia="Arial Unicode MS" w:hAnsi="Palatino Linotype" w:cs="Arial"/>
          <w:b/>
          <w:sz w:val="24"/>
          <w:szCs w:val="24"/>
        </w:rPr>
        <w:t xml:space="preserve"> </w:t>
      </w:r>
      <w:r w:rsidRPr="00921CA9">
        <w:rPr>
          <w:rFonts w:ascii="Palatino Linotype" w:hAnsi="Palatino Linotype" w:cs="Arial"/>
          <w:b/>
          <w:sz w:val="24"/>
          <w:szCs w:val="24"/>
        </w:rPr>
        <w:t>Considerando Cuarto</w:t>
      </w:r>
      <w:r w:rsidRPr="00921CA9">
        <w:rPr>
          <w:rFonts w:ascii="Palatino Linotype" w:hAnsi="Palatino Linotype" w:cs="Arial"/>
          <w:sz w:val="24"/>
          <w:szCs w:val="24"/>
        </w:rPr>
        <w:t xml:space="preserve"> de la presente resolución.</w:t>
      </w:r>
    </w:p>
    <w:p w:rsidR="00AF0D89" w:rsidRPr="009902AF" w:rsidRDefault="00AF0D89" w:rsidP="00AF0D89">
      <w:pPr>
        <w:spacing w:before="240" w:line="360" w:lineRule="auto"/>
        <w:jc w:val="both"/>
        <w:rPr>
          <w:rFonts w:ascii="Palatino Linotype" w:hAnsi="Palatino Linotype" w:cs="Arial"/>
          <w:sz w:val="18"/>
          <w:szCs w:val="18"/>
        </w:rPr>
      </w:pPr>
    </w:p>
    <w:p w:rsidR="00AF0D89" w:rsidRDefault="00AF0D89" w:rsidP="00AF0D89">
      <w:pPr>
        <w:autoSpaceDE w:val="0"/>
        <w:autoSpaceDN w:val="0"/>
        <w:adjustRightInd w:val="0"/>
        <w:spacing w:before="240" w:line="360" w:lineRule="auto"/>
        <w:ind w:right="49"/>
        <w:jc w:val="both"/>
        <w:rPr>
          <w:rFonts w:ascii="Palatino Linotype" w:hAnsi="Palatino Linotype" w:cs="Arial"/>
          <w:sz w:val="24"/>
          <w:szCs w:val="24"/>
        </w:rPr>
      </w:pPr>
      <w:r w:rsidRPr="00921CA9">
        <w:rPr>
          <w:rFonts w:ascii="Palatino Linotype" w:hAnsi="Palatino Linotype" w:cs="Arial"/>
          <w:b/>
          <w:sz w:val="28"/>
          <w:szCs w:val="28"/>
          <w:lang w:val="es-ES_tradnl"/>
        </w:rPr>
        <w:lastRenderedPageBreak/>
        <w:t>SEGUNDO</w:t>
      </w:r>
      <w:r w:rsidRPr="007C135E">
        <w:rPr>
          <w:rFonts w:ascii="Palatino Linotype" w:hAnsi="Palatino Linotype" w:cs="Arial"/>
          <w:b/>
          <w:sz w:val="28"/>
          <w:szCs w:val="28"/>
          <w:lang w:val="es-ES_tradnl"/>
        </w:rPr>
        <w:t>.</w:t>
      </w:r>
      <w:r w:rsidRPr="007C135E">
        <w:rPr>
          <w:rFonts w:ascii="Palatino Linotype" w:hAnsi="Palatino Linotype" w:cs="Arial"/>
        </w:rPr>
        <w:t xml:space="preserve"> </w:t>
      </w:r>
      <w:r w:rsidRPr="007C135E">
        <w:rPr>
          <w:rFonts w:ascii="Palatino Linotype" w:hAnsi="Palatino Linotype" w:cs="Arial"/>
          <w:sz w:val="24"/>
          <w:szCs w:val="24"/>
        </w:rPr>
        <w:t xml:space="preserve">Se ordena al </w:t>
      </w:r>
      <w:r w:rsidRPr="007C135E">
        <w:rPr>
          <w:rFonts w:ascii="Palatino Linotype" w:hAnsi="Palatino Linotype" w:cs="Arial"/>
          <w:b/>
          <w:sz w:val="24"/>
          <w:szCs w:val="24"/>
        </w:rPr>
        <w:t>Sujeto Obligado</w:t>
      </w:r>
      <w:r>
        <w:rPr>
          <w:rFonts w:ascii="Palatino Linotype" w:hAnsi="Palatino Linotype" w:cs="Arial"/>
          <w:sz w:val="24"/>
          <w:szCs w:val="24"/>
        </w:rPr>
        <w:t xml:space="preserve"> haga entrega a</w:t>
      </w:r>
      <w:r w:rsidR="00DA7EBF">
        <w:rPr>
          <w:rFonts w:ascii="Palatino Linotype" w:hAnsi="Palatino Linotype" w:cs="Arial"/>
          <w:sz w:val="24"/>
          <w:szCs w:val="24"/>
        </w:rPr>
        <w:t xml:space="preserve"> </w:t>
      </w:r>
      <w:r>
        <w:rPr>
          <w:rFonts w:ascii="Palatino Linotype" w:hAnsi="Palatino Linotype" w:cs="Arial"/>
          <w:sz w:val="24"/>
          <w:szCs w:val="24"/>
        </w:rPr>
        <w:t>l</w:t>
      </w:r>
      <w:r w:rsidR="00DA7EBF">
        <w:rPr>
          <w:rFonts w:ascii="Palatino Linotype" w:hAnsi="Palatino Linotype" w:cs="Arial"/>
          <w:sz w:val="24"/>
          <w:szCs w:val="24"/>
        </w:rPr>
        <w:t>a</w:t>
      </w:r>
      <w:r>
        <w:rPr>
          <w:rFonts w:ascii="Palatino Linotype" w:hAnsi="Palatino Linotype" w:cs="Arial"/>
          <w:sz w:val="24"/>
          <w:szCs w:val="24"/>
        </w:rPr>
        <w:t xml:space="preserve"> Recurrente en versión pública</w:t>
      </w:r>
      <w:r w:rsidR="004B238C">
        <w:rPr>
          <w:rFonts w:ascii="Palatino Linotype" w:hAnsi="Palatino Linotype" w:cs="Arial"/>
          <w:sz w:val="24"/>
          <w:szCs w:val="24"/>
        </w:rPr>
        <w:t xml:space="preserve">, en caso de ser procedente </w:t>
      </w:r>
      <w:r w:rsidR="00CD32FB">
        <w:rPr>
          <w:rFonts w:ascii="Palatino Linotype" w:hAnsi="Palatino Linotype" w:cs="Arial"/>
          <w:sz w:val="24"/>
          <w:szCs w:val="24"/>
        </w:rPr>
        <w:t>y previa búsqueda exhaustiva y razonable</w:t>
      </w:r>
      <w:r w:rsidR="00B620A1">
        <w:rPr>
          <w:rFonts w:ascii="Palatino Linotype" w:hAnsi="Palatino Linotype" w:cs="Arial"/>
          <w:sz w:val="24"/>
          <w:szCs w:val="24"/>
        </w:rPr>
        <w:t>,</w:t>
      </w:r>
      <w:r>
        <w:rPr>
          <w:rFonts w:ascii="Palatino Linotype" w:hAnsi="Palatino Linotype" w:cs="Arial"/>
          <w:sz w:val="24"/>
          <w:szCs w:val="24"/>
        </w:rPr>
        <w:t xml:space="preserve"> a través del SAIMEX en términos del </w:t>
      </w:r>
      <w:r w:rsidR="00CD32FB">
        <w:rPr>
          <w:rFonts w:ascii="Palatino Linotype" w:hAnsi="Palatino Linotype" w:cs="Arial"/>
          <w:b/>
          <w:sz w:val="24"/>
          <w:szCs w:val="24"/>
        </w:rPr>
        <w:t>Considerando Cuarto</w:t>
      </w:r>
      <w:r>
        <w:rPr>
          <w:rFonts w:ascii="Palatino Linotype" w:hAnsi="Palatino Linotype" w:cs="Arial"/>
          <w:sz w:val="24"/>
          <w:szCs w:val="24"/>
        </w:rPr>
        <w:t>:</w:t>
      </w:r>
    </w:p>
    <w:p w:rsidR="00AF0D89" w:rsidRDefault="00AF0D89" w:rsidP="00AF0D89">
      <w:pPr>
        <w:pStyle w:val="Prrafodelista"/>
        <w:autoSpaceDE w:val="0"/>
        <w:autoSpaceDN w:val="0"/>
        <w:adjustRightInd w:val="0"/>
        <w:spacing w:before="240" w:line="360" w:lineRule="auto"/>
        <w:ind w:left="720"/>
        <w:jc w:val="both"/>
        <w:rPr>
          <w:rFonts w:ascii="Palatino Linotype" w:hAnsi="Palatino Linotype"/>
        </w:rPr>
      </w:pPr>
    </w:p>
    <w:p w:rsidR="00CD32FB" w:rsidRDefault="00CD32FB" w:rsidP="00CD32FB">
      <w:pPr>
        <w:pStyle w:val="Prrafodelista"/>
        <w:numPr>
          <w:ilvl w:val="0"/>
          <w:numId w:val="11"/>
        </w:numPr>
        <w:spacing w:before="240" w:line="360" w:lineRule="auto"/>
        <w:ind w:right="567"/>
        <w:jc w:val="both"/>
        <w:rPr>
          <w:rFonts w:ascii="Palatino Linotype" w:hAnsi="Palatino Linotype" w:cs="Arial"/>
          <w:i/>
          <w:szCs w:val="22"/>
          <w:lang w:val="es-ES_tradnl"/>
        </w:rPr>
      </w:pPr>
      <w:r w:rsidRPr="00CD32FB">
        <w:rPr>
          <w:rFonts w:ascii="Palatino Linotype" w:hAnsi="Palatino Linotype" w:cs="Arial"/>
          <w:i/>
          <w:szCs w:val="22"/>
          <w:lang w:val="es-ES_tradnl"/>
        </w:rPr>
        <w:t>Listado de proyectos de estadía de 2010 a 2018 por programa educativo, mencionando los asesores del m</w:t>
      </w:r>
      <w:r w:rsidR="00F4373F">
        <w:rPr>
          <w:rFonts w:ascii="Palatino Linotype" w:hAnsi="Palatino Linotype" w:cs="Arial"/>
          <w:i/>
          <w:szCs w:val="22"/>
          <w:lang w:val="es-ES_tradnl"/>
        </w:rPr>
        <w:t>ismo y la fecha de presentación.</w:t>
      </w:r>
    </w:p>
    <w:p w:rsidR="00CD32FB" w:rsidRPr="00CD32FB" w:rsidRDefault="00CD32FB" w:rsidP="00CD32FB">
      <w:pPr>
        <w:pStyle w:val="Prrafodelista"/>
        <w:numPr>
          <w:ilvl w:val="0"/>
          <w:numId w:val="11"/>
        </w:numPr>
        <w:rPr>
          <w:rFonts w:ascii="Palatino Linotype" w:hAnsi="Palatino Linotype" w:cs="Arial"/>
          <w:i/>
          <w:szCs w:val="22"/>
          <w:lang w:val="es-ES_tradnl"/>
        </w:rPr>
      </w:pPr>
      <w:r>
        <w:rPr>
          <w:rFonts w:ascii="Palatino Linotype" w:hAnsi="Palatino Linotype" w:cs="Arial"/>
          <w:i/>
          <w:szCs w:val="22"/>
          <w:lang w:val="es-ES_tradnl"/>
        </w:rPr>
        <w:t>A</w:t>
      </w:r>
      <w:r w:rsidRPr="00CD32FB">
        <w:rPr>
          <w:rFonts w:ascii="Palatino Linotype" w:hAnsi="Palatino Linotype" w:cs="Arial"/>
          <w:i/>
          <w:szCs w:val="22"/>
          <w:lang w:val="es-ES_tradnl"/>
        </w:rPr>
        <w:t>cta de presentación o documento que valide la presentación de la estadía.</w:t>
      </w:r>
    </w:p>
    <w:p w:rsidR="00CD32FB" w:rsidRDefault="00CD32FB" w:rsidP="00CD32FB">
      <w:pPr>
        <w:autoSpaceDE w:val="0"/>
        <w:autoSpaceDN w:val="0"/>
        <w:adjustRightInd w:val="0"/>
        <w:spacing w:before="240" w:line="276" w:lineRule="auto"/>
        <w:ind w:left="360" w:right="49"/>
        <w:jc w:val="both"/>
        <w:rPr>
          <w:rFonts w:ascii="Palatino Linotype" w:hAnsi="Palatino Linotype" w:cs="Arial"/>
          <w:i/>
          <w:lang w:val="es-ES_tradnl"/>
        </w:rPr>
      </w:pPr>
      <w:r w:rsidRPr="00CD32FB">
        <w:rPr>
          <w:rFonts w:ascii="Palatino Linotype" w:hAnsi="Palatino Linotype" w:cs="Arial"/>
          <w:i/>
          <w:lang w:val="es-ES_tradnl"/>
        </w:rPr>
        <w:t>Por lo que hace a los datos susceptibles de clasificar, se deberá generar la versión pública correspondiente y notificar el acuerdo de clasificación que respalde la versión pública en términos de lo señalado en el Considerando Quinto y en los artículos 49 fracción VIII, 132 fracción II de la Ley de Transparencia y Acceso a la Información Pública del Estado de México y Municipios y demás normatividad aplicable.</w:t>
      </w:r>
    </w:p>
    <w:p w:rsidR="00585484" w:rsidRPr="00CD32FB" w:rsidRDefault="00585484" w:rsidP="00CD32FB">
      <w:pPr>
        <w:autoSpaceDE w:val="0"/>
        <w:autoSpaceDN w:val="0"/>
        <w:adjustRightInd w:val="0"/>
        <w:spacing w:before="240" w:line="276" w:lineRule="auto"/>
        <w:ind w:left="360" w:right="49"/>
        <w:jc w:val="both"/>
        <w:rPr>
          <w:rFonts w:ascii="Palatino Linotype" w:hAnsi="Palatino Linotype" w:cs="Arial"/>
          <w:i/>
          <w:lang w:val="es-ES_tradnl"/>
        </w:rPr>
      </w:pPr>
      <w:r>
        <w:rPr>
          <w:rFonts w:ascii="Palatino Linotype" w:hAnsi="Palatino Linotype" w:cs="Arial"/>
          <w:i/>
          <w:lang w:val="es-ES_tradnl"/>
        </w:rPr>
        <w:t>Para el caso de no contar con la información solicitada en los incisos a) y b), bastara con que así lo manifieste al momento de dar cumplimiento al presente fallo.</w:t>
      </w:r>
    </w:p>
    <w:p w:rsidR="00AF0D89" w:rsidRPr="00585484" w:rsidRDefault="00AF0D89" w:rsidP="00585484">
      <w:pPr>
        <w:autoSpaceDE w:val="0"/>
        <w:autoSpaceDN w:val="0"/>
        <w:adjustRightInd w:val="0"/>
        <w:spacing w:before="240" w:line="360" w:lineRule="auto"/>
        <w:jc w:val="both"/>
        <w:rPr>
          <w:rFonts w:ascii="Palatino Linotype" w:hAnsi="Palatino Linotype" w:cs="Arial"/>
          <w:b/>
          <w:sz w:val="28"/>
          <w:szCs w:val="28"/>
        </w:rPr>
      </w:pPr>
    </w:p>
    <w:p w:rsidR="00AF0D89" w:rsidRDefault="00AF0D89" w:rsidP="00AF0D89">
      <w:pPr>
        <w:autoSpaceDE w:val="0"/>
        <w:autoSpaceDN w:val="0"/>
        <w:adjustRightInd w:val="0"/>
        <w:spacing w:before="240" w:line="360" w:lineRule="auto"/>
        <w:jc w:val="both"/>
        <w:rPr>
          <w:rFonts w:ascii="Palatino Linotype" w:hAnsi="Palatino Linotype" w:cs="Arial"/>
          <w:sz w:val="24"/>
          <w:szCs w:val="24"/>
        </w:rPr>
      </w:pPr>
      <w:r w:rsidRPr="00A80781">
        <w:rPr>
          <w:rFonts w:ascii="Palatino Linotype" w:hAnsi="Palatino Linotype" w:cs="Arial"/>
          <w:b/>
          <w:sz w:val="28"/>
          <w:szCs w:val="28"/>
        </w:rPr>
        <w:t>TERCERO.</w:t>
      </w:r>
      <w:r w:rsidRPr="00A80781">
        <w:rPr>
          <w:rFonts w:ascii="Palatino Linotype" w:hAnsi="Palatino Linotype" w:cs="Arial"/>
          <w:b/>
          <w:sz w:val="24"/>
          <w:szCs w:val="24"/>
        </w:rPr>
        <w:t xml:space="preserve"> </w:t>
      </w:r>
      <w:r>
        <w:rPr>
          <w:rFonts w:ascii="Palatino Linotype" w:hAnsi="Palatino Linotype" w:cs="Arial"/>
          <w:b/>
          <w:sz w:val="24"/>
          <w:szCs w:val="24"/>
        </w:rPr>
        <w:t>Notifíquese</w:t>
      </w:r>
      <w:r w:rsidRPr="00A80781">
        <w:rPr>
          <w:rFonts w:ascii="Palatino Linotype" w:hAnsi="Palatino Linotype" w:cs="Arial"/>
          <w:b/>
          <w:i/>
          <w:sz w:val="24"/>
          <w:szCs w:val="24"/>
        </w:rPr>
        <w:t xml:space="preserve"> </w:t>
      </w:r>
      <w:r w:rsidRPr="00A80781">
        <w:rPr>
          <w:rFonts w:ascii="Palatino Linotype" w:hAnsi="Palatino Linotype" w:cs="Arial"/>
          <w:sz w:val="24"/>
          <w:szCs w:val="24"/>
        </w:rPr>
        <w:t xml:space="preserve">al Titular de la Unidad de </w:t>
      </w:r>
      <w:r>
        <w:rPr>
          <w:rFonts w:ascii="Palatino Linotype" w:hAnsi="Palatino Linotype" w:cs="Arial"/>
          <w:sz w:val="24"/>
          <w:szCs w:val="24"/>
        </w:rPr>
        <w:t>Transparencia</w:t>
      </w:r>
      <w:r w:rsidRPr="00A80781">
        <w:rPr>
          <w:rFonts w:ascii="Palatino Linotype" w:hAnsi="Palatino Linotype" w:cs="Arial"/>
          <w:sz w:val="24"/>
          <w:szCs w:val="24"/>
        </w:rPr>
        <w:t xml:space="preserve"> del</w:t>
      </w:r>
      <w:r w:rsidRPr="00A80781">
        <w:rPr>
          <w:rFonts w:ascii="Palatino Linotype" w:hAnsi="Palatino Linotype" w:cs="Arial"/>
          <w:b/>
          <w:sz w:val="24"/>
          <w:szCs w:val="24"/>
        </w:rPr>
        <w:t xml:space="preserve"> SUJETO OBLIGADO</w:t>
      </w:r>
      <w:r w:rsidRPr="00A80781">
        <w:rPr>
          <w:rFonts w:ascii="Palatino Linotype" w:hAnsi="Palatino Linotype" w:cs="Arial"/>
          <w:sz w:val="24"/>
          <w:szCs w:val="24"/>
        </w:rPr>
        <w:t xml:space="preserve">, para que conforme al artículo 186 </w:t>
      </w:r>
      <w:r>
        <w:rPr>
          <w:rFonts w:ascii="Palatino Linotype" w:hAnsi="Palatino Linotype" w:cs="Arial"/>
          <w:sz w:val="24"/>
          <w:szCs w:val="24"/>
        </w:rPr>
        <w:t xml:space="preserve">último párrafo, 189 segundo párrafo y 194 </w:t>
      </w:r>
      <w:r w:rsidRPr="00A80781">
        <w:rPr>
          <w:rFonts w:ascii="Palatino Linotype" w:hAnsi="Palatino Linotype" w:cs="Arial"/>
          <w:sz w:val="24"/>
          <w:szCs w:val="24"/>
        </w:rPr>
        <w:t xml:space="preserve">de la Ley de Transparencia y Acceso a la Información Pública del Estado de México y Municipios; dé cumplimiento </w:t>
      </w:r>
      <w:r w:rsidRPr="00F31631">
        <w:rPr>
          <w:rFonts w:ascii="Palatino Linotype" w:hAnsi="Palatino Linotype" w:cs="Arial"/>
          <w:sz w:val="24"/>
          <w:szCs w:val="24"/>
        </w:rPr>
        <w:t xml:space="preserve">a lo ordenado dentro del plazo de </w:t>
      </w:r>
      <w:r>
        <w:rPr>
          <w:rFonts w:ascii="Palatino Linotype" w:hAnsi="Palatino Linotype" w:cs="Arial"/>
          <w:sz w:val="24"/>
          <w:szCs w:val="24"/>
        </w:rPr>
        <w:t xml:space="preserve">diez </w:t>
      </w:r>
      <w:r w:rsidRPr="00F31631">
        <w:rPr>
          <w:rFonts w:ascii="Palatino Linotype" w:hAnsi="Palatino Linotype" w:cs="Arial"/>
          <w:sz w:val="24"/>
          <w:szCs w:val="24"/>
        </w:rPr>
        <w:t>días hábiles,</w:t>
      </w:r>
      <w:r w:rsidRPr="00A80781">
        <w:rPr>
          <w:rFonts w:ascii="Palatino Linotype" w:hAnsi="Palatino Linotype" w:cs="Arial"/>
          <w:sz w:val="24"/>
          <w:szCs w:val="24"/>
        </w:rPr>
        <w:t xml:space="preserve"> debiendo informar a este Instituto en un plazo de tres días hábiles siguientes sobre el cumplimiento dado a la presente resolución.</w:t>
      </w:r>
    </w:p>
    <w:p w:rsidR="00AF0D89" w:rsidRDefault="00AF0D89" w:rsidP="00AF0D89">
      <w:pPr>
        <w:autoSpaceDE w:val="0"/>
        <w:autoSpaceDN w:val="0"/>
        <w:adjustRightInd w:val="0"/>
        <w:spacing w:before="240" w:line="360" w:lineRule="auto"/>
        <w:jc w:val="both"/>
        <w:rPr>
          <w:rFonts w:ascii="Palatino Linotype" w:hAnsi="Palatino Linotype" w:cs="Arial"/>
          <w:sz w:val="24"/>
          <w:szCs w:val="24"/>
        </w:rPr>
      </w:pPr>
    </w:p>
    <w:p w:rsidR="00585484" w:rsidRDefault="00AF0D89" w:rsidP="00AF0D89">
      <w:pPr>
        <w:autoSpaceDE w:val="0"/>
        <w:autoSpaceDN w:val="0"/>
        <w:adjustRightInd w:val="0"/>
        <w:spacing w:before="240" w:line="360" w:lineRule="auto"/>
        <w:jc w:val="both"/>
        <w:rPr>
          <w:rFonts w:ascii="Palatino Linotype" w:hAnsi="Palatino Linotype" w:cs="Arial"/>
          <w:sz w:val="24"/>
          <w:szCs w:val="24"/>
        </w:rPr>
      </w:pPr>
      <w:r w:rsidRPr="008A5EF1">
        <w:rPr>
          <w:rFonts w:ascii="Palatino Linotype" w:hAnsi="Palatino Linotype" w:cs="Arial"/>
          <w:b/>
          <w:sz w:val="28"/>
          <w:szCs w:val="28"/>
        </w:rPr>
        <w:t>CUARTO</w:t>
      </w:r>
      <w:r w:rsidRPr="008A5EF1">
        <w:rPr>
          <w:rFonts w:ascii="Palatino Linotype" w:hAnsi="Palatino Linotype" w:cs="Arial"/>
          <w:sz w:val="28"/>
          <w:szCs w:val="28"/>
        </w:rPr>
        <w:t>.</w:t>
      </w:r>
      <w:r>
        <w:rPr>
          <w:rFonts w:ascii="Palatino Linotype" w:hAnsi="Palatino Linotype" w:cs="Arial"/>
          <w:sz w:val="24"/>
          <w:szCs w:val="24"/>
        </w:rPr>
        <w:t xml:space="preserve"> </w:t>
      </w:r>
      <w:r>
        <w:rPr>
          <w:rFonts w:ascii="Palatino Linotype" w:hAnsi="Palatino Linotype" w:cs="Arial"/>
          <w:b/>
          <w:bCs/>
          <w:color w:val="222222"/>
          <w:sz w:val="24"/>
          <w:szCs w:val="24"/>
          <w:shd w:val="clear" w:color="auto" w:fill="FFFFFF"/>
          <w:lang w:val="es-ES"/>
        </w:rPr>
        <w:t>Notifíquese</w:t>
      </w:r>
      <w:r>
        <w:rPr>
          <w:rFonts w:ascii="Palatino Linotype" w:hAnsi="Palatino Linotype" w:cs="Arial"/>
          <w:sz w:val="24"/>
          <w:szCs w:val="24"/>
        </w:rPr>
        <w:t xml:space="preserve"> a la recurrente la presente resolución</w:t>
      </w:r>
      <w:r w:rsidR="00585484">
        <w:rPr>
          <w:rFonts w:ascii="Palatino Linotype" w:hAnsi="Palatino Linotype" w:cs="Arial"/>
          <w:sz w:val="24"/>
          <w:szCs w:val="24"/>
        </w:rPr>
        <w:t xml:space="preserve"> e informe justificado.</w:t>
      </w:r>
    </w:p>
    <w:p w:rsidR="00D47727" w:rsidRDefault="00D47727" w:rsidP="00AF0D89">
      <w:pPr>
        <w:autoSpaceDE w:val="0"/>
        <w:autoSpaceDN w:val="0"/>
        <w:adjustRightInd w:val="0"/>
        <w:spacing w:before="240" w:line="360" w:lineRule="auto"/>
        <w:jc w:val="both"/>
        <w:rPr>
          <w:rFonts w:ascii="Palatino Linotype" w:hAnsi="Palatino Linotype" w:cs="Arial"/>
          <w:b/>
          <w:sz w:val="24"/>
          <w:szCs w:val="24"/>
        </w:rPr>
      </w:pPr>
    </w:p>
    <w:p w:rsidR="00AF0D89" w:rsidRDefault="00585484" w:rsidP="00AF0D89">
      <w:pPr>
        <w:autoSpaceDE w:val="0"/>
        <w:autoSpaceDN w:val="0"/>
        <w:adjustRightInd w:val="0"/>
        <w:spacing w:before="240" w:line="360" w:lineRule="auto"/>
        <w:jc w:val="both"/>
        <w:rPr>
          <w:rFonts w:ascii="Palatino Linotype" w:hAnsi="Palatino Linotype" w:cs="Arial"/>
          <w:sz w:val="24"/>
          <w:szCs w:val="24"/>
        </w:rPr>
      </w:pPr>
      <w:r>
        <w:rPr>
          <w:rFonts w:ascii="Palatino Linotype" w:hAnsi="Palatino Linotype" w:cs="Arial"/>
          <w:b/>
          <w:sz w:val="24"/>
          <w:szCs w:val="24"/>
        </w:rPr>
        <w:t xml:space="preserve">QUINTO. Hágase del conocimiento </w:t>
      </w:r>
      <w:r>
        <w:rPr>
          <w:rFonts w:ascii="Palatino Linotype" w:hAnsi="Palatino Linotype" w:cs="Arial"/>
          <w:sz w:val="24"/>
          <w:szCs w:val="24"/>
        </w:rPr>
        <w:t>a</w:t>
      </w:r>
      <w:r w:rsidR="00DA7EBF">
        <w:rPr>
          <w:rFonts w:ascii="Palatino Linotype" w:hAnsi="Palatino Linotype" w:cs="Arial"/>
          <w:sz w:val="24"/>
          <w:szCs w:val="24"/>
        </w:rPr>
        <w:t xml:space="preserve"> </w:t>
      </w:r>
      <w:r>
        <w:rPr>
          <w:rFonts w:ascii="Palatino Linotype" w:hAnsi="Palatino Linotype" w:cs="Arial"/>
          <w:sz w:val="24"/>
          <w:szCs w:val="24"/>
        </w:rPr>
        <w:t>l</w:t>
      </w:r>
      <w:r w:rsidR="00DA7EBF">
        <w:rPr>
          <w:rFonts w:ascii="Palatino Linotype" w:hAnsi="Palatino Linotype" w:cs="Arial"/>
          <w:sz w:val="24"/>
          <w:szCs w:val="24"/>
        </w:rPr>
        <w:t>a</w:t>
      </w:r>
      <w:r>
        <w:rPr>
          <w:rFonts w:ascii="Palatino Linotype" w:hAnsi="Palatino Linotype" w:cs="Arial"/>
          <w:sz w:val="24"/>
          <w:szCs w:val="24"/>
        </w:rPr>
        <w:t xml:space="preserve"> recurrente que de</w:t>
      </w:r>
      <w:r w:rsidR="00AF0D89">
        <w:rPr>
          <w:rFonts w:ascii="Palatino Linotype" w:hAnsi="Palatino Linotype" w:cs="Arial"/>
          <w:sz w:val="24"/>
          <w:szCs w:val="24"/>
        </w:rPr>
        <w:t xml:space="preserve"> conformidad con lo establecido en el artículo 196 de la Ley de Transparencia y Acceso a la Información Pública del Estado de México y Municipios podrá promover el Juicio de Amparo en los términos de las leyes aplicables.</w:t>
      </w:r>
    </w:p>
    <w:p w:rsidR="00E322F9" w:rsidRPr="009902AF" w:rsidRDefault="00E322F9" w:rsidP="00E322F9">
      <w:pPr>
        <w:autoSpaceDE w:val="0"/>
        <w:autoSpaceDN w:val="0"/>
        <w:adjustRightInd w:val="0"/>
        <w:spacing w:before="240" w:line="360" w:lineRule="auto"/>
        <w:jc w:val="both"/>
        <w:rPr>
          <w:rFonts w:ascii="Palatino Linotype" w:hAnsi="Palatino Linotype" w:cs="Arial"/>
          <w:b/>
          <w:sz w:val="18"/>
          <w:szCs w:val="18"/>
        </w:rPr>
      </w:pPr>
    </w:p>
    <w:p w:rsidR="00E322F9" w:rsidRPr="00E322F9" w:rsidRDefault="00E322F9" w:rsidP="00E322F9">
      <w:pPr>
        <w:spacing w:after="0" w:line="360" w:lineRule="auto"/>
        <w:jc w:val="both"/>
        <w:rPr>
          <w:rFonts w:ascii="Palatino Linotype" w:hAnsi="Palatino Linotype" w:cs="Arial"/>
          <w:sz w:val="24"/>
          <w:szCs w:val="24"/>
        </w:rPr>
      </w:pPr>
      <w:r w:rsidRPr="0024637B">
        <w:rPr>
          <w:rFonts w:ascii="Palatino Linotype" w:hAnsi="Palatino Linotype" w:cs="Arial"/>
          <w:sz w:val="24"/>
          <w:szCs w:val="24"/>
        </w:rPr>
        <w:t>ASÍ LO RESUELVE, POR UNANIMIDAD DE VOTOS EL PLENO DEL</w:t>
      </w:r>
      <w:r w:rsidRPr="0024637B">
        <w:rPr>
          <w:rFonts w:ascii="Palatino Linotype" w:eastAsia="Arial Unicode MS" w:hAnsi="Palatino Linotype" w:cs="Arial"/>
          <w:sz w:val="24"/>
          <w:szCs w:val="24"/>
        </w:rPr>
        <w:t xml:space="preserve"> INSTITUTO DE TRANSPARENCIA, ACCESO A LA INFORMACIÓN PÚBLICA Y PROTECCIÓN DE DATOS PERSONALES DEL ESTADO DE MÉXICO Y MUNICIPIOS</w:t>
      </w:r>
      <w:r w:rsidRPr="0024637B">
        <w:rPr>
          <w:rFonts w:ascii="Palatino Linotype" w:hAnsi="Palatino Linotype" w:cs="Arial"/>
          <w:sz w:val="24"/>
          <w:szCs w:val="24"/>
        </w:rPr>
        <w:t>, CONFORMADO POR LOS COMISIONADOS ZULEMA MARTÍNEZ SÁNCHEZ</w:t>
      </w:r>
      <w:r>
        <w:rPr>
          <w:rFonts w:ascii="Palatino Linotype" w:hAnsi="Palatino Linotype" w:cs="Arial"/>
          <w:sz w:val="24"/>
          <w:szCs w:val="24"/>
        </w:rPr>
        <w:t xml:space="preserve">, </w:t>
      </w:r>
      <w:r w:rsidRPr="0024637B">
        <w:rPr>
          <w:rFonts w:ascii="Palatino Linotype" w:hAnsi="Palatino Linotype" w:cs="Arial"/>
          <w:sz w:val="24"/>
          <w:szCs w:val="24"/>
        </w:rPr>
        <w:t>EVA ABAID YAPUR,</w:t>
      </w:r>
      <w:r>
        <w:rPr>
          <w:rFonts w:ascii="Palatino Linotype" w:hAnsi="Palatino Linotype" w:cs="Arial"/>
          <w:sz w:val="24"/>
          <w:szCs w:val="24"/>
        </w:rPr>
        <w:t xml:space="preserve"> </w:t>
      </w:r>
      <w:r w:rsidRPr="0024637B">
        <w:rPr>
          <w:rFonts w:ascii="Palatino Linotype" w:hAnsi="Palatino Linotype" w:cs="Arial"/>
          <w:sz w:val="24"/>
          <w:szCs w:val="24"/>
        </w:rPr>
        <w:t>JOSÉ GUADALUPE LUNA HERNÁNDEZ</w:t>
      </w:r>
      <w:r w:rsidRPr="00E322F9">
        <w:rPr>
          <w:rFonts w:ascii="Palatino Linotype" w:hAnsi="Palatino Linotype" w:cs="Arial"/>
          <w:sz w:val="24"/>
          <w:szCs w:val="24"/>
        </w:rPr>
        <w:t xml:space="preserve"> </w:t>
      </w:r>
      <w:r>
        <w:rPr>
          <w:rFonts w:ascii="Palatino Linotype" w:hAnsi="Palatino Linotype" w:cs="Arial"/>
          <w:sz w:val="24"/>
          <w:szCs w:val="24"/>
        </w:rPr>
        <w:t xml:space="preserve">EMITIENDO VOTO PARTICULAR, </w:t>
      </w:r>
      <w:r w:rsidRPr="0024637B">
        <w:rPr>
          <w:rFonts w:ascii="Palatino Linotype" w:hAnsi="Palatino Linotype" w:cs="Arial"/>
          <w:sz w:val="24"/>
          <w:szCs w:val="24"/>
        </w:rPr>
        <w:t>JAVIER MARTÍNEZ CRUZ</w:t>
      </w:r>
      <w:r>
        <w:rPr>
          <w:rFonts w:ascii="Palatino Linotype" w:hAnsi="Palatino Linotype" w:cs="Arial"/>
          <w:sz w:val="24"/>
          <w:szCs w:val="24"/>
        </w:rPr>
        <w:t xml:space="preserve"> Y </w:t>
      </w:r>
      <w:r w:rsidRPr="00E07455">
        <w:rPr>
          <w:rFonts w:ascii="Palatino Linotype" w:hAnsi="Palatino Linotype" w:cs="Arial"/>
          <w:sz w:val="24"/>
          <w:szCs w:val="24"/>
        </w:rPr>
        <w:t>LUIS GUSTAVO PARRA NORIEGA</w:t>
      </w:r>
      <w:r>
        <w:rPr>
          <w:rFonts w:ascii="Palatino Linotype" w:hAnsi="Palatino Linotype" w:cs="Arial"/>
          <w:sz w:val="24"/>
          <w:szCs w:val="24"/>
        </w:rPr>
        <w:t xml:space="preserve">, </w:t>
      </w:r>
      <w:r w:rsidRPr="0024637B">
        <w:rPr>
          <w:rFonts w:ascii="Palatino Linotype" w:hAnsi="Palatino Linotype" w:cs="Arial"/>
          <w:sz w:val="24"/>
          <w:szCs w:val="24"/>
        </w:rPr>
        <w:t xml:space="preserve">EN LA </w:t>
      </w:r>
      <w:r>
        <w:rPr>
          <w:rFonts w:ascii="Palatino Linotype" w:hAnsi="Palatino Linotype" w:cs="Arial"/>
          <w:sz w:val="24"/>
          <w:szCs w:val="24"/>
        </w:rPr>
        <w:t>TRIGÉSIMA OCTAVA SESIÓN ORDINARIA CELEBRADA EL DIECISIETE DE OCTUBRE</w:t>
      </w:r>
      <w:r>
        <w:rPr>
          <w:rFonts w:ascii="Palatino Linotype" w:eastAsia="Times New Roman" w:hAnsi="Palatino Linotype" w:cs="Arial"/>
          <w:color w:val="000000"/>
          <w:sz w:val="24"/>
          <w:szCs w:val="24"/>
          <w:lang w:eastAsia="es-MX"/>
        </w:rPr>
        <w:t xml:space="preserve"> </w:t>
      </w:r>
      <w:r w:rsidRPr="0024637B">
        <w:rPr>
          <w:rFonts w:ascii="Palatino Linotype" w:hAnsi="Palatino Linotype" w:cs="Arial"/>
          <w:sz w:val="24"/>
          <w:szCs w:val="24"/>
        </w:rPr>
        <w:t>DE DOS MIL DIECI</w:t>
      </w:r>
      <w:r>
        <w:rPr>
          <w:rFonts w:ascii="Palatino Linotype" w:hAnsi="Palatino Linotype" w:cs="Arial"/>
          <w:sz w:val="24"/>
          <w:szCs w:val="24"/>
        </w:rPr>
        <w:t>OCHO</w:t>
      </w:r>
      <w:r w:rsidRPr="0024637B">
        <w:rPr>
          <w:rFonts w:ascii="Palatino Linotype" w:hAnsi="Palatino Linotype" w:cs="Arial"/>
          <w:sz w:val="24"/>
          <w:szCs w:val="24"/>
        </w:rPr>
        <w:t xml:space="preserve">, ANTE </w:t>
      </w:r>
      <w:r>
        <w:rPr>
          <w:rFonts w:ascii="Palatino Linotype" w:hAnsi="Palatino Linotype" w:cs="Arial"/>
          <w:sz w:val="24"/>
          <w:szCs w:val="24"/>
        </w:rPr>
        <w:t>EL</w:t>
      </w:r>
      <w:r w:rsidRPr="0024637B">
        <w:rPr>
          <w:rFonts w:ascii="Palatino Linotype" w:hAnsi="Palatino Linotype" w:cs="Arial"/>
          <w:sz w:val="24"/>
          <w:szCs w:val="24"/>
        </w:rPr>
        <w:t xml:space="preserve"> SECRETARI</w:t>
      </w:r>
      <w:r>
        <w:rPr>
          <w:rFonts w:ascii="Palatino Linotype" w:hAnsi="Palatino Linotype" w:cs="Arial"/>
          <w:sz w:val="24"/>
          <w:szCs w:val="24"/>
        </w:rPr>
        <w:t>O</w:t>
      </w:r>
      <w:r w:rsidRPr="0024637B">
        <w:rPr>
          <w:rFonts w:ascii="Palatino Linotype" w:hAnsi="Palatino Linotype" w:cs="Arial"/>
          <w:sz w:val="24"/>
          <w:szCs w:val="24"/>
        </w:rPr>
        <w:t xml:space="preserve"> TÉCNIC</w:t>
      </w:r>
      <w:r>
        <w:rPr>
          <w:rFonts w:ascii="Palatino Linotype" w:hAnsi="Palatino Linotype" w:cs="Arial"/>
          <w:sz w:val="24"/>
          <w:szCs w:val="24"/>
        </w:rPr>
        <w:t>O</w:t>
      </w:r>
      <w:r w:rsidRPr="0024637B">
        <w:rPr>
          <w:rFonts w:ascii="Palatino Linotype" w:hAnsi="Palatino Linotype" w:cs="Arial"/>
          <w:sz w:val="24"/>
          <w:szCs w:val="24"/>
        </w:rPr>
        <w:t xml:space="preserve"> DEL PLENO, </w:t>
      </w:r>
      <w:r w:rsidRPr="00B86F1F">
        <w:rPr>
          <w:rFonts w:ascii="Palatino Linotype" w:hAnsi="Palatino Linotype" w:cs="Arial"/>
          <w:sz w:val="24"/>
          <w:szCs w:val="24"/>
        </w:rPr>
        <w:t>ALEXIS TAPIA RAMÍREZ</w:t>
      </w:r>
      <w:r>
        <w:rPr>
          <w:rFonts w:ascii="Palatino Linotype" w:hAnsi="Palatino Linotype" w:cs="Arial"/>
          <w:sz w:val="24"/>
          <w:szCs w:val="24"/>
        </w:rPr>
        <w:t>.---------------------------------------------------------------------------------------------------------------------------------------------------------------------------------------------------------------------------------------------------------------------------------------------------</w:t>
      </w:r>
    </w:p>
    <w:p w:rsidR="00E322F9" w:rsidRDefault="00E322F9" w:rsidP="00E322F9">
      <w:pPr>
        <w:spacing w:before="240"/>
        <w:jc w:val="both"/>
        <w:rPr>
          <w:rFonts w:ascii="Palatino Linotype" w:hAnsi="Palatino Linotype"/>
        </w:rPr>
      </w:pPr>
    </w:p>
    <w:p w:rsidR="00E322F9" w:rsidRDefault="00E322F9" w:rsidP="00E322F9">
      <w:pPr>
        <w:spacing w:before="240"/>
        <w:jc w:val="both"/>
        <w:rPr>
          <w:rFonts w:ascii="Palatino Linotype" w:hAnsi="Palatino Linotype"/>
        </w:rPr>
      </w:pPr>
    </w:p>
    <w:p w:rsidR="00E322F9" w:rsidRDefault="00E322F9" w:rsidP="00E322F9">
      <w:pPr>
        <w:spacing w:before="240"/>
        <w:jc w:val="both"/>
        <w:rPr>
          <w:rFonts w:ascii="Palatino Linotype" w:hAnsi="Palatino Linotype"/>
        </w:rPr>
      </w:pPr>
      <w:r w:rsidRPr="00D54B7D">
        <w:rPr>
          <w:rFonts w:ascii="Palatino Linotype" w:hAnsi="Palatino Linotype"/>
          <w:noProof/>
          <w:lang w:eastAsia="es-MX"/>
        </w:rPr>
        <mc:AlternateContent>
          <mc:Choice Requires="wps">
            <w:drawing>
              <wp:anchor distT="45720" distB="45720" distL="114300" distR="114300" simplePos="0" relativeHeight="251672576" behindDoc="0" locked="0" layoutInCell="1" allowOverlap="1" wp14:anchorId="5F08BB55" wp14:editId="6D079CB8">
                <wp:simplePos x="0" y="0"/>
                <wp:positionH relativeFrom="page">
                  <wp:posOffset>2695575</wp:posOffset>
                </wp:positionH>
                <wp:positionV relativeFrom="paragraph">
                  <wp:posOffset>256540</wp:posOffset>
                </wp:positionV>
                <wp:extent cx="2360930" cy="914400"/>
                <wp:effectExtent l="0" t="0" r="635" b="0"/>
                <wp:wrapSquare wrapText="bothSides"/>
                <wp:docPr id="2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914400"/>
                        </a:xfrm>
                        <a:prstGeom prst="rect">
                          <a:avLst/>
                        </a:prstGeom>
                        <a:solidFill>
                          <a:srgbClr val="FFFFFF"/>
                        </a:solidFill>
                        <a:ln w="9525">
                          <a:noFill/>
                          <a:miter lim="800000"/>
                          <a:headEnd/>
                          <a:tailEnd/>
                        </a:ln>
                      </wps:spPr>
                      <wps:txbx>
                        <w:txbxContent>
                          <w:p w:rsidR="00E322F9" w:rsidRPr="00EF2FC0" w:rsidRDefault="00E322F9" w:rsidP="00E322F9">
                            <w:pPr>
                              <w:spacing w:line="240" w:lineRule="auto"/>
                              <w:jc w:val="center"/>
                              <w:rPr>
                                <w:rFonts w:ascii="Palatino Linotype" w:hAnsi="Palatino Linotype"/>
                                <w:sz w:val="24"/>
                                <w:szCs w:val="24"/>
                              </w:rPr>
                            </w:pPr>
                            <w:r w:rsidRPr="00EF2FC0">
                              <w:rPr>
                                <w:rFonts w:ascii="Palatino Linotype" w:hAnsi="Palatino Linotype"/>
                                <w:b/>
                                <w:sz w:val="24"/>
                                <w:szCs w:val="24"/>
                              </w:rPr>
                              <w:t>Zulema Martínez Sánchez</w:t>
                            </w:r>
                          </w:p>
                          <w:p w:rsidR="00E322F9" w:rsidRDefault="00E322F9" w:rsidP="00E322F9">
                            <w:pPr>
                              <w:spacing w:line="240" w:lineRule="auto"/>
                              <w:jc w:val="center"/>
                              <w:rPr>
                                <w:rFonts w:ascii="Palatino Linotype" w:hAnsi="Palatino Linotype"/>
                                <w:sz w:val="24"/>
                                <w:szCs w:val="24"/>
                              </w:rPr>
                            </w:pPr>
                            <w:r w:rsidRPr="00EF2FC0">
                              <w:rPr>
                                <w:rFonts w:ascii="Palatino Linotype" w:hAnsi="Palatino Linotype"/>
                                <w:sz w:val="24"/>
                                <w:szCs w:val="24"/>
                              </w:rPr>
                              <w:t>Comisionada</w:t>
                            </w:r>
                            <w:r>
                              <w:rPr>
                                <w:rFonts w:ascii="Palatino Linotype" w:hAnsi="Palatino Linotype"/>
                                <w:sz w:val="24"/>
                                <w:szCs w:val="24"/>
                              </w:rPr>
                              <w:t xml:space="preserve"> Presidenta</w:t>
                            </w:r>
                          </w:p>
                          <w:p w:rsidR="00E322F9" w:rsidRDefault="00E322F9" w:rsidP="00E322F9">
                            <w:pPr>
                              <w:spacing w:line="240" w:lineRule="auto"/>
                              <w:jc w:val="center"/>
                              <w:rPr>
                                <w:rFonts w:ascii="Palatino Linotype" w:hAnsi="Palatino Linotype"/>
                                <w:b/>
                                <w:sz w:val="24"/>
                                <w:szCs w:val="24"/>
                              </w:rPr>
                            </w:pPr>
                            <w:r>
                              <w:rPr>
                                <w:rFonts w:ascii="Palatino Linotype" w:hAnsi="Palatino Linotype"/>
                                <w:b/>
                                <w:sz w:val="24"/>
                                <w:szCs w:val="24"/>
                              </w:rPr>
                              <w:t>(Rúbrica).</w:t>
                            </w:r>
                          </w:p>
                          <w:p w:rsidR="00E322F9" w:rsidRDefault="00E322F9" w:rsidP="00E322F9">
                            <w:pPr>
                              <w:spacing w:line="240" w:lineRule="auto"/>
                              <w:jc w:val="center"/>
                              <w:rPr>
                                <w:rFonts w:ascii="Palatino Linotype" w:hAnsi="Palatino Linotype"/>
                                <w:sz w:val="24"/>
                                <w:szCs w:val="24"/>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5F08BB55" id="_x0000_t202" coordsize="21600,21600" o:spt="202" path="m,l,21600r21600,l21600,xe">
                <v:stroke joinstyle="miter"/>
                <v:path gradientshapeok="t" o:connecttype="rect"/>
              </v:shapetype>
              <v:shape id="Cuadro de texto 2" o:spid="_x0000_s1026" type="#_x0000_t202" style="position:absolute;left:0;text-align:left;margin-left:212.25pt;margin-top:20.2pt;width:185.9pt;height:1in;z-index:251672576;visibility:visible;mso-wrap-style:square;mso-width-percent:400;mso-height-percent:0;mso-wrap-distance-left:9pt;mso-wrap-distance-top:3.6pt;mso-wrap-distance-right:9pt;mso-wrap-distance-bottom:3.6pt;mso-position-horizontal:absolute;mso-position-horizontal-relative:page;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" stroked="f">
                <v:textbox>
                  <w:txbxContent>
                    <w:p w:rsidR="00E322F9" w:rsidRPr="00EF2FC0" w:rsidRDefault="00E322F9" w:rsidP="00E322F9">
                      <w:pPr>
                        <w:spacing w:line="240" w:lineRule="auto"/>
                        <w:jc w:val="center"/>
                        <w:rPr>
                          <w:rFonts w:ascii="Palatino Linotype" w:hAnsi="Palatino Linotype"/>
                          <w:sz w:val="24"/>
                          <w:szCs w:val="24"/>
                        </w:rPr>
                      </w:pPr>
                      <w:r w:rsidRPr="00EF2FC0">
                        <w:rPr>
                          <w:rFonts w:ascii="Palatino Linotype" w:hAnsi="Palatino Linotype"/>
                          <w:b/>
                          <w:sz w:val="24"/>
                          <w:szCs w:val="24"/>
                        </w:rPr>
                        <w:t>Zulema Martínez Sánchez</w:t>
                      </w:r>
                    </w:p>
                    <w:p w:rsidR="00E322F9" w:rsidRDefault="00E322F9" w:rsidP="00E322F9">
                      <w:pPr>
                        <w:spacing w:line="240" w:lineRule="auto"/>
                        <w:jc w:val="center"/>
                        <w:rPr>
                          <w:rFonts w:ascii="Palatino Linotype" w:hAnsi="Palatino Linotype"/>
                          <w:sz w:val="24"/>
                          <w:szCs w:val="24"/>
                        </w:rPr>
                      </w:pPr>
                      <w:r w:rsidRPr="00EF2FC0">
                        <w:rPr>
                          <w:rFonts w:ascii="Palatino Linotype" w:hAnsi="Palatino Linotype"/>
                          <w:sz w:val="24"/>
                          <w:szCs w:val="24"/>
                        </w:rPr>
                        <w:t>Comisionada</w:t>
                      </w:r>
                      <w:r>
                        <w:rPr>
                          <w:rFonts w:ascii="Palatino Linotype" w:hAnsi="Palatino Linotype"/>
                          <w:sz w:val="24"/>
                          <w:szCs w:val="24"/>
                        </w:rPr>
                        <w:t xml:space="preserve"> Presidenta</w:t>
                      </w:r>
                    </w:p>
                    <w:p w:rsidR="00E322F9" w:rsidRDefault="00E322F9" w:rsidP="00E322F9">
                      <w:pPr>
                        <w:spacing w:line="240" w:lineRule="auto"/>
                        <w:jc w:val="center"/>
                        <w:rPr>
                          <w:rFonts w:ascii="Palatino Linotype" w:hAnsi="Palatino Linotype"/>
                          <w:b/>
                          <w:sz w:val="24"/>
                          <w:szCs w:val="24"/>
                        </w:rPr>
                      </w:pPr>
                      <w:r>
                        <w:rPr>
                          <w:rFonts w:ascii="Palatino Linotype" w:hAnsi="Palatino Linotype"/>
                          <w:b/>
                          <w:sz w:val="24"/>
                          <w:szCs w:val="24"/>
                        </w:rPr>
                        <w:t>(Rúbrica).</w:t>
                      </w:r>
                    </w:p>
                    <w:p w:rsidR="00E322F9" w:rsidRDefault="00E322F9" w:rsidP="00E322F9">
                      <w:pPr>
                        <w:spacing w:line="240" w:lineRule="auto"/>
                        <w:jc w:val="center"/>
                        <w:rPr>
                          <w:rFonts w:ascii="Palatino Linotype" w:hAnsi="Palatino Linotype"/>
                          <w:sz w:val="24"/>
                          <w:szCs w:val="24"/>
                        </w:rPr>
                      </w:pPr>
                    </w:p>
                  </w:txbxContent>
                </v:textbox>
                <w10:wrap type="square" anchorx="page"/>
              </v:shape>
            </w:pict>
          </mc:Fallback>
        </mc:AlternateContent>
      </w:r>
    </w:p>
    <w:p w:rsidR="00E322F9" w:rsidRPr="00D54B7D" w:rsidRDefault="00E322F9" w:rsidP="00E322F9">
      <w:pPr>
        <w:spacing w:before="240"/>
        <w:jc w:val="both"/>
        <w:rPr>
          <w:rFonts w:ascii="Palatino Linotype" w:hAnsi="Palatino Linotype"/>
        </w:rPr>
      </w:pPr>
    </w:p>
    <w:p w:rsidR="00E322F9" w:rsidRPr="00D54B7D" w:rsidRDefault="00E322F9" w:rsidP="00E322F9">
      <w:pPr>
        <w:spacing w:before="240"/>
        <w:rPr>
          <w:rFonts w:ascii="Palatino Linotype" w:hAnsi="Palatino Linotype"/>
        </w:rPr>
      </w:pPr>
    </w:p>
    <w:p w:rsidR="00E322F9" w:rsidRDefault="00E322F9" w:rsidP="00E322F9">
      <w:pPr>
        <w:spacing w:before="240"/>
        <w:rPr>
          <w:rFonts w:ascii="Palatino Linotype" w:hAnsi="Palatino Linotype"/>
          <w:b/>
        </w:rPr>
      </w:pPr>
    </w:p>
    <w:p w:rsidR="00E322F9" w:rsidRDefault="00E322F9" w:rsidP="00E322F9">
      <w:pPr>
        <w:spacing w:before="240"/>
        <w:rPr>
          <w:rFonts w:ascii="Palatino Linotype" w:hAnsi="Palatino Linotype"/>
          <w:b/>
        </w:rPr>
      </w:pPr>
    </w:p>
    <w:p w:rsidR="00E322F9" w:rsidRDefault="00E322F9" w:rsidP="00E322F9">
      <w:pPr>
        <w:spacing w:before="240"/>
        <w:rPr>
          <w:rFonts w:ascii="Palatino Linotype" w:hAnsi="Palatino Linotype"/>
          <w:b/>
        </w:rPr>
      </w:pPr>
      <w:r w:rsidRPr="00D54B7D">
        <w:rPr>
          <w:rFonts w:ascii="Palatino Linotype" w:hAnsi="Palatino Linotype"/>
          <w:noProof/>
          <w:lang w:eastAsia="es-MX"/>
        </w:rPr>
        <mc:AlternateContent>
          <mc:Choice Requires="wps">
            <w:drawing>
              <wp:anchor distT="0" distB="0" distL="114300" distR="114300" simplePos="0" relativeHeight="251669504" behindDoc="0" locked="0" layoutInCell="1" allowOverlap="1" wp14:anchorId="58142DD0" wp14:editId="192E5EDB">
                <wp:simplePos x="0" y="0"/>
                <wp:positionH relativeFrom="margin">
                  <wp:align>right</wp:align>
                </wp:positionH>
                <wp:positionV relativeFrom="paragraph">
                  <wp:posOffset>11430</wp:posOffset>
                </wp:positionV>
                <wp:extent cx="2543175" cy="936346"/>
                <wp:effectExtent l="0" t="0" r="28575" b="16510"/>
                <wp:wrapNone/>
                <wp:docPr id="35" name="Cuadro de texto 35"/>
                <wp:cNvGraphicFramePr/>
                <a:graphic xmlns:a="http://schemas.openxmlformats.org/drawingml/2006/main">
                  <a:graphicData uri="http://schemas.microsoft.com/office/word/2010/wordprocessingShape">
                    <wps:wsp>
                      <wps:cNvSpPr txBox="1"/>
                      <wps:spPr>
                        <a:xfrm>
                          <a:off x="0" y="0"/>
                          <a:ext cx="2543175" cy="936346"/>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E322F9" w:rsidRPr="00EF2FC0" w:rsidRDefault="00E322F9" w:rsidP="00E322F9">
                            <w:pPr>
                              <w:spacing w:line="240" w:lineRule="auto"/>
                              <w:jc w:val="center"/>
                              <w:rPr>
                                <w:rFonts w:ascii="Palatino Linotype" w:hAnsi="Palatino Linotype"/>
                                <w:sz w:val="24"/>
                                <w:szCs w:val="24"/>
                              </w:rPr>
                            </w:pPr>
                            <w:r>
                              <w:rPr>
                                <w:rFonts w:ascii="Palatino Linotype" w:hAnsi="Palatino Linotype"/>
                                <w:b/>
                                <w:sz w:val="24"/>
                                <w:szCs w:val="24"/>
                              </w:rPr>
                              <w:t>José Guadalupe Luna Hernández</w:t>
                            </w:r>
                          </w:p>
                          <w:p w:rsidR="00E322F9" w:rsidRDefault="00E322F9" w:rsidP="00E322F9">
                            <w:pPr>
                              <w:spacing w:line="240" w:lineRule="auto"/>
                              <w:jc w:val="center"/>
                              <w:rPr>
                                <w:rFonts w:ascii="Palatino Linotype" w:hAnsi="Palatino Linotype"/>
                                <w:sz w:val="24"/>
                                <w:szCs w:val="24"/>
                              </w:rPr>
                            </w:pPr>
                            <w:r w:rsidRPr="00EF2FC0">
                              <w:rPr>
                                <w:rFonts w:ascii="Palatino Linotype" w:hAnsi="Palatino Linotype"/>
                                <w:sz w:val="24"/>
                                <w:szCs w:val="24"/>
                              </w:rPr>
                              <w:t>Comisionado</w:t>
                            </w:r>
                          </w:p>
                          <w:p w:rsidR="00E322F9" w:rsidRDefault="00E322F9" w:rsidP="00E322F9">
                            <w:pPr>
                              <w:spacing w:line="240" w:lineRule="auto"/>
                              <w:jc w:val="center"/>
                              <w:rPr>
                                <w:rFonts w:ascii="Palatino Linotype" w:hAnsi="Palatino Linotype"/>
                                <w:b/>
                                <w:sz w:val="24"/>
                                <w:szCs w:val="24"/>
                              </w:rPr>
                            </w:pPr>
                            <w:r>
                              <w:rPr>
                                <w:rFonts w:ascii="Palatino Linotype" w:hAnsi="Palatino Linotype"/>
                                <w:b/>
                                <w:sz w:val="24"/>
                                <w:szCs w:val="24"/>
                              </w:rPr>
                              <w:t>(Rúbrica).</w:t>
                            </w:r>
                          </w:p>
                          <w:p w:rsidR="00E322F9" w:rsidRPr="00797B31" w:rsidRDefault="00E322F9" w:rsidP="00E322F9">
                            <w:pPr>
                              <w:spacing w:line="240" w:lineRule="auto"/>
                              <w:jc w:val="center"/>
                              <w:rPr>
                                <w:rFonts w:ascii="Palatino Linotype" w:hAnsi="Palatino Linotype"/>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142DD0" id="Cuadro de texto 35" o:spid="_x0000_s1027" type="#_x0000_t202" style="position:absolute;margin-left:149.05pt;margin-top:.9pt;width:200.25pt;height:73.75pt;z-index:2516695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" fillcolor="white [3201]" strokecolor="white [3212]" strokeweight=".5pt">
                <v:textbox>
                  <w:txbxContent>
                    <w:p w:rsidR="00E322F9" w:rsidRPr="00EF2FC0" w:rsidRDefault="00E322F9" w:rsidP="00E322F9">
                      <w:pPr>
                        <w:spacing w:line="240" w:lineRule="auto"/>
                        <w:jc w:val="center"/>
                        <w:rPr>
                          <w:rFonts w:ascii="Palatino Linotype" w:hAnsi="Palatino Linotype"/>
                          <w:sz w:val="24"/>
                          <w:szCs w:val="24"/>
                        </w:rPr>
                      </w:pPr>
                      <w:r>
                        <w:rPr>
                          <w:rFonts w:ascii="Palatino Linotype" w:hAnsi="Palatino Linotype"/>
                          <w:b/>
                          <w:sz w:val="24"/>
                          <w:szCs w:val="24"/>
                        </w:rPr>
                        <w:t>José Guadalupe Luna Hernández</w:t>
                      </w:r>
                    </w:p>
                    <w:p w:rsidR="00E322F9" w:rsidRDefault="00E322F9" w:rsidP="00E322F9">
                      <w:pPr>
                        <w:spacing w:line="240" w:lineRule="auto"/>
                        <w:jc w:val="center"/>
                        <w:rPr>
                          <w:rFonts w:ascii="Palatino Linotype" w:hAnsi="Palatino Linotype"/>
                          <w:sz w:val="24"/>
                          <w:szCs w:val="24"/>
                        </w:rPr>
                      </w:pPr>
                      <w:r w:rsidRPr="00EF2FC0">
                        <w:rPr>
                          <w:rFonts w:ascii="Palatino Linotype" w:hAnsi="Palatino Linotype"/>
                          <w:sz w:val="24"/>
                          <w:szCs w:val="24"/>
                        </w:rPr>
                        <w:t>Comisionado</w:t>
                      </w:r>
                    </w:p>
                    <w:p w:rsidR="00E322F9" w:rsidRDefault="00E322F9" w:rsidP="00E322F9">
                      <w:pPr>
                        <w:spacing w:line="240" w:lineRule="auto"/>
                        <w:jc w:val="center"/>
                        <w:rPr>
                          <w:rFonts w:ascii="Palatino Linotype" w:hAnsi="Palatino Linotype"/>
                          <w:b/>
                          <w:sz w:val="24"/>
                          <w:szCs w:val="24"/>
                        </w:rPr>
                      </w:pPr>
                      <w:r>
                        <w:rPr>
                          <w:rFonts w:ascii="Palatino Linotype" w:hAnsi="Palatino Linotype"/>
                          <w:b/>
                          <w:sz w:val="24"/>
                          <w:szCs w:val="24"/>
                        </w:rPr>
                        <w:t>(Rúbrica).</w:t>
                      </w:r>
                    </w:p>
                    <w:p w:rsidR="00E322F9" w:rsidRPr="00797B31" w:rsidRDefault="00E322F9" w:rsidP="00E322F9">
                      <w:pPr>
                        <w:spacing w:line="240" w:lineRule="auto"/>
                        <w:jc w:val="center"/>
                        <w:rPr>
                          <w:rFonts w:ascii="Palatino Linotype" w:hAnsi="Palatino Linotype"/>
                          <w:sz w:val="24"/>
                          <w:szCs w:val="24"/>
                        </w:rPr>
                      </w:pPr>
                    </w:p>
                  </w:txbxContent>
                </v:textbox>
                <w10:wrap anchorx="margin"/>
              </v:shape>
            </w:pict>
          </mc:Fallback>
        </mc:AlternateContent>
      </w:r>
      <w:r w:rsidRPr="00D54B7D">
        <w:rPr>
          <w:rFonts w:ascii="Palatino Linotype" w:hAnsi="Palatino Linotype"/>
          <w:noProof/>
          <w:lang w:eastAsia="es-MX"/>
        </w:rPr>
        <mc:AlternateContent>
          <mc:Choice Requires="wps">
            <w:drawing>
              <wp:anchor distT="0" distB="0" distL="114300" distR="114300" simplePos="0" relativeHeight="251668480" behindDoc="0" locked="0" layoutInCell="1" allowOverlap="1" wp14:anchorId="22F9A651" wp14:editId="5E6E3216">
                <wp:simplePos x="0" y="0"/>
                <wp:positionH relativeFrom="margin">
                  <wp:align>left</wp:align>
                </wp:positionH>
                <wp:positionV relativeFrom="paragraph">
                  <wp:posOffset>20956</wp:posOffset>
                </wp:positionV>
                <wp:extent cx="1943100" cy="994867"/>
                <wp:effectExtent l="0" t="0" r="19050" b="15240"/>
                <wp:wrapNone/>
                <wp:docPr id="22" name="Cuadro de texto 22"/>
                <wp:cNvGraphicFramePr/>
                <a:graphic xmlns:a="http://schemas.openxmlformats.org/drawingml/2006/main">
                  <a:graphicData uri="http://schemas.microsoft.com/office/word/2010/wordprocessingShape">
                    <wps:wsp>
                      <wps:cNvSpPr txBox="1"/>
                      <wps:spPr>
                        <a:xfrm>
                          <a:off x="0" y="0"/>
                          <a:ext cx="1943100" cy="994867"/>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E322F9" w:rsidRPr="00EF2FC0" w:rsidRDefault="00E322F9" w:rsidP="00E322F9">
                            <w:pPr>
                              <w:jc w:val="center"/>
                              <w:rPr>
                                <w:rFonts w:ascii="Palatino Linotype" w:hAnsi="Palatino Linotype"/>
                                <w:b/>
                                <w:sz w:val="24"/>
                                <w:szCs w:val="24"/>
                              </w:rPr>
                            </w:pPr>
                            <w:r w:rsidRPr="00EF2FC0">
                              <w:rPr>
                                <w:rFonts w:ascii="Palatino Linotype" w:hAnsi="Palatino Linotype"/>
                                <w:b/>
                                <w:sz w:val="24"/>
                                <w:szCs w:val="24"/>
                              </w:rPr>
                              <w:t>Eva Abaid Yapur</w:t>
                            </w:r>
                          </w:p>
                          <w:p w:rsidR="00E322F9" w:rsidRPr="00EF2FC0" w:rsidRDefault="00E322F9" w:rsidP="00E322F9">
                            <w:pPr>
                              <w:jc w:val="center"/>
                              <w:rPr>
                                <w:rFonts w:ascii="Palatino Linotype" w:hAnsi="Palatino Linotype"/>
                                <w:sz w:val="24"/>
                                <w:szCs w:val="24"/>
                              </w:rPr>
                            </w:pPr>
                            <w:r w:rsidRPr="00EF2FC0">
                              <w:rPr>
                                <w:rFonts w:ascii="Palatino Linotype" w:hAnsi="Palatino Linotype"/>
                                <w:sz w:val="24"/>
                                <w:szCs w:val="24"/>
                              </w:rPr>
                              <w:t>Comisionada</w:t>
                            </w:r>
                          </w:p>
                          <w:p w:rsidR="00E322F9" w:rsidRDefault="00E322F9" w:rsidP="00E322F9">
                            <w:pPr>
                              <w:spacing w:line="240" w:lineRule="auto"/>
                              <w:jc w:val="center"/>
                              <w:rPr>
                                <w:rFonts w:ascii="Palatino Linotype" w:hAnsi="Palatino Linotype"/>
                                <w:b/>
                                <w:sz w:val="24"/>
                                <w:szCs w:val="24"/>
                              </w:rPr>
                            </w:pPr>
                            <w:r>
                              <w:rPr>
                                <w:rFonts w:ascii="Palatino Linotype" w:hAnsi="Palatino Linotype"/>
                                <w:b/>
                                <w:sz w:val="24"/>
                                <w:szCs w:val="24"/>
                              </w:rPr>
                              <w:t>(Rúbrica).</w:t>
                            </w:r>
                          </w:p>
                          <w:p w:rsidR="00E322F9" w:rsidRDefault="00E322F9" w:rsidP="00E322F9">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F9A651" id="Cuadro de texto 22" o:spid="_x0000_s1028" type="#_x0000_t202" style="position:absolute;margin-left:0;margin-top:1.65pt;width:153pt;height:78.35pt;z-index:2516684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" fillcolor="white [3201]" strokecolor="white [3212]" strokeweight=".5pt">
                <v:textbox>
                  <w:txbxContent>
                    <w:p w:rsidR="00E322F9" w:rsidRPr="00EF2FC0" w:rsidRDefault="00E322F9" w:rsidP="00E322F9">
                      <w:pPr>
                        <w:jc w:val="center"/>
                        <w:rPr>
                          <w:rFonts w:ascii="Palatino Linotype" w:hAnsi="Palatino Linotype"/>
                          <w:b/>
                          <w:sz w:val="24"/>
                          <w:szCs w:val="24"/>
                        </w:rPr>
                      </w:pPr>
                      <w:r w:rsidRPr="00EF2FC0">
                        <w:rPr>
                          <w:rFonts w:ascii="Palatino Linotype" w:hAnsi="Palatino Linotype"/>
                          <w:b/>
                          <w:sz w:val="24"/>
                          <w:szCs w:val="24"/>
                        </w:rPr>
                        <w:t>Eva Abaid Yapur</w:t>
                      </w:r>
                    </w:p>
                    <w:p w:rsidR="00E322F9" w:rsidRPr="00EF2FC0" w:rsidRDefault="00E322F9" w:rsidP="00E322F9">
                      <w:pPr>
                        <w:jc w:val="center"/>
                        <w:rPr>
                          <w:rFonts w:ascii="Palatino Linotype" w:hAnsi="Palatino Linotype"/>
                          <w:sz w:val="24"/>
                          <w:szCs w:val="24"/>
                        </w:rPr>
                      </w:pPr>
                      <w:r w:rsidRPr="00EF2FC0">
                        <w:rPr>
                          <w:rFonts w:ascii="Palatino Linotype" w:hAnsi="Palatino Linotype"/>
                          <w:sz w:val="24"/>
                          <w:szCs w:val="24"/>
                        </w:rPr>
                        <w:t>Comisionada</w:t>
                      </w:r>
                    </w:p>
                    <w:p w:rsidR="00E322F9" w:rsidRDefault="00E322F9" w:rsidP="00E322F9">
                      <w:pPr>
                        <w:spacing w:line="240" w:lineRule="auto"/>
                        <w:jc w:val="center"/>
                        <w:rPr>
                          <w:rFonts w:ascii="Palatino Linotype" w:hAnsi="Palatino Linotype"/>
                          <w:b/>
                          <w:sz w:val="24"/>
                          <w:szCs w:val="24"/>
                        </w:rPr>
                      </w:pPr>
                      <w:r>
                        <w:rPr>
                          <w:rFonts w:ascii="Palatino Linotype" w:hAnsi="Palatino Linotype"/>
                          <w:b/>
                          <w:sz w:val="24"/>
                          <w:szCs w:val="24"/>
                        </w:rPr>
                        <w:t>(Rúbrica).</w:t>
                      </w:r>
                    </w:p>
                    <w:p w:rsidR="00E322F9" w:rsidRDefault="00E322F9" w:rsidP="00E322F9">
                      <w:pPr>
                        <w:jc w:val="center"/>
                      </w:pPr>
                    </w:p>
                  </w:txbxContent>
                </v:textbox>
                <w10:wrap anchorx="margin"/>
              </v:shape>
            </w:pict>
          </mc:Fallback>
        </mc:AlternateContent>
      </w:r>
    </w:p>
    <w:p w:rsidR="00E322F9" w:rsidRPr="00D54B7D" w:rsidRDefault="00E322F9" w:rsidP="00E322F9">
      <w:pPr>
        <w:spacing w:before="240"/>
        <w:rPr>
          <w:rFonts w:ascii="Palatino Linotype" w:hAnsi="Palatino Linotype"/>
          <w:b/>
        </w:rPr>
      </w:pPr>
    </w:p>
    <w:p w:rsidR="00E322F9" w:rsidRPr="00D54B7D" w:rsidRDefault="00E322F9" w:rsidP="00E322F9">
      <w:pPr>
        <w:spacing w:before="240"/>
        <w:rPr>
          <w:rFonts w:ascii="Palatino Linotype" w:hAnsi="Palatino Linotype"/>
          <w:b/>
        </w:rPr>
      </w:pPr>
    </w:p>
    <w:p w:rsidR="00E322F9" w:rsidRDefault="00E322F9" w:rsidP="00E322F9">
      <w:pPr>
        <w:spacing w:before="240"/>
        <w:rPr>
          <w:rFonts w:ascii="Palatino Linotype" w:hAnsi="Palatino Linotype"/>
          <w:b/>
        </w:rPr>
      </w:pPr>
    </w:p>
    <w:p w:rsidR="00E322F9" w:rsidRPr="00B93570" w:rsidRDefault="00E322F9" w:rsidP="00E322F9">
      <w:pPr>
        <w:spacing w:before="240"/>
        <w:rPr>
          <w:rFonts w:ascii="Palatino Linotype" w:hAnsi="Palatino Linotype"/>
          <w:b/>
          <w:sz w:val="18"/>
          <w:szCs w:val="18"/>
        </w:rPr>
      </w:pPr>
    </w:p>
    <w:p w:rsidR="00E322F9" w:rsidRPr="00B93570" w:rsidRDefault="00E322F9" w:rsidP="00E322F9">
      <w:pPr>
        <w:spacing w:before="240"/>
        <w:rPr>
          <w:rFonts w:ascii="Palatino Linotype" w:hAnsi="Palatino Linotype"/>
          <w:b/>
          <w:sz w:val="18"/>
          <w:szCs w:val="18"/>
        </w:rPr>
      </w:pPr>
      <w:r w:rsidRPr="00D54B7D">
        <w:rPr>
          <w:rFonts w:ascii="Palatino Linotype" w:hAnsi="Palatino Linotype"/>
          <w:noProof/>
          <w:lang w:eastAsia="es-MX"/>
        </w:rPr>
        <mc:AlternateContent>
          <mc:Choice Requires="wps">
            <w:drawing>
              <wp:anchor distT="0" distB="0" distL="114300" distR="114300" simplePos="0" relativeHeight="251673600" behindDoc="0" locked="0" layoutInCell="1" allowOverlap="1" wp14:anchorId="44846CD4" wp14:editId="274FDE01">
                <wp:simplePos x="0" y="0"/>
                <wp:positionH relativeFrom="page">
                  <wp:posOffset>4547235</wp:posOffset>
                </wp:positionH>
                <wp:positionV relativeFrom="paragraph">
                  <wp:posOffset>89535</wp:posOffset>
                </wp:positionV>
                <wp:extent cx="2133600" cy="943661"/>
                <wp:effectExtent l="0" t="0" r="19050" b="27940"/>
                <wp:wrapNone/>
                <wp:docPr id="18" name="Cuadro de texto 18"/>
                <wp:cNvGraphicFramePr/>
                <a:graphic xmlns:a="http://schemas.openxmlformats.org/drawingml/2006/main">
                  <a:graphicData uri="http://schemas.microsoft.com/office/word/2010/wordprocessingShape">
                    <wps:wsp>
                      <wps:cNvSpPr txBox="1"/>
                      <wps:spPr>
                        <a:xfrm>
                          <a:off x="0" y="0"/>
                          <a:ext cx="2133600" cy="943661"/>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E322F9" w:rsidRPr="00EF2FC0" w:rsidRDefault="00E322F9" w:rsidP="00E322F9">
                            <w:pPr>
                              <w:spacing w:line="240" w:lineRule="auto"/>
                              <w:jc w:val="center"/>
                              <w:rPr>
                                <w:rFonts w:ascii="Palatino Linotype" w:hAnsi="Palatino Linotype"/>
                                <w:sz w:val="24"/>
                                <w:szCs w:val="24"/>
                              </w:rPr>
                            </w:pPr>
                            <w:r>
                              <w:rPr>
                                <w:rFonts w:ascii="Palatino Linotype" w:hAnsi="Palatino Linotype"/>
                                <w:b/>
                                <w:sz w:val="24"/>
                                <w:szCs w:val="24"/>
                              </w:rPr>
                              <w:t>Luis Gustavo Parra Noriega</w:t>
                            </w:r>
                          </w:p>
                          <w:p w:rsidR="00E322F9" w:rsidRPr="00EF2FC0" w:rsidRDefault="00E322F9" w:rsidP="00E322F9">
                            <w:pPr>
                              <w:spacing w:line="240" w:lineRule="auto"/>
                              <w:jc w:val="center"/>
                              <w:rPr>
                                <w:rFonts w:ascii="Palatino Linotype" w:hAnsi="Palatino Linotype"/>
                                <w:sz w:val="24"/>
                                <w:szCs w:val="24"/>
                              </w:rPr>
                            </w:pPr>
                            <w:r w:rsidRPr="00EF2FC0">
                              <w:rPr>
                                <w:rFonts w:ascii="Palatino Linotype" w:hAnsi="Palatino Linotype"/>
                                <w:sz w:val="24"/>
                                <w:szCs w:val="24"/>
                              </w:rPr>
                              <w:t>Comisionado</w:t>
                            </w:r>
                          </w:p>
                          <w:p w:rsidR="00E322F9" w:rsidRDefault="00E322F9" w:rsidP="00E322F9">
                            <w:pPr>
                              <w:spacing w:line="240" w:lineRule="auto"/>
                              <w:jc w:val="center"/>
                              <w:rPr>
                                <w:rFonts w:ascii="Palatino Linotype" w:hAnsi="Palatino Linotype"/>
                                <w:b/>
                                <w:sz w:val="24"/>
                                <w:szCs w:val="24"/>
                              </w:rPr>
                            </w:pPr>
                            <w:r>
                              <w:rPr>
                                <w:rFonts w:ascii="Palatino Linotype" w:hAnsi="Palatino Linotype"/>
                                <w:b/>
                                <w:sz w:val="24"/>
                                <w:szCs w:val="24"/>
                              </w:rPr>
                              <w:t>(Rúbrica).</w:t>
                            </w:r>
                          </w:p>
                          <w:p w:rsidR="00E322F9" w:rsidRDefault="00E322F9" w:rsidP="00E322F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846CD4" id="Cuadro de texto 18" o:spid="_x0000_s1029" type="#_x0000_t202" style="position:absolute;margin-left:358.05pt;margin-top:7.05pt;width:168pt;height:74.3pt;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" fillcolor="white [3201]" strokecolor="white [3212]" strokeweight=".5pt">
                <v:textbox>
                  <w:txbxContent>
                    <w:p w:rsidR="00E322F9" w:rsidRPr="00EF2FC0" w:rsidRDefault="00E322F9" w:rsidP="00E322F9">
                      <w:pPr>
                        <w:spacing w:line="240" w:lineRule="auto"/>
                        <w:jc w:val="center"/>
                        <w:rPr>
                          <w:rFonts w:ascii="Palatino Linotype" w:hAnsi="Palatino Linotype"/>
                          <w:sz w:val="24"/>
                          <w:szCs w:val="24"/>
                        </w:rPr>
                      </w:pPr>
                      <w:r>
                        <w:rPr>
                          <w:rFonts w:ascii="Palatino Linotype" w:hAnsi="Palatino Linotype"/>
                          <w:b/>
                          <w:sz w:val="24"/>
                          <w:szCs w:val="24"/>
                        </w:rPr>
                        <w:t>Luis Gustavo Parra Noriega</w:t>
                      </w:r>
                    </w:p>
                    <w:p w:rsidR="00E322F9" w:rsidRPr="00EF2FC0" w:rsidRDefault="00E322F9" w:rsidP="00E322F9">
                      <w:pPr>
                        <w:spacing w:line="240" w:lineRule="auto"/>
                        <w:jc w:val="center"/>
                        <w:rPr>
                          <w:rFonts w:ascii="Palatino Linotype" w:hAnsi="Palatino Linotype"/>
                          <w:sz w:val="24"/>
                          <w:szCs w:val="24"/>
                        </w:rPr>
                      </w:pPr>
                      <w:r w:rsidRPr="00EF2FC0">
                        <w:rPr>
                          <w:rFonts w:ascii="Palatino Linotype" w:hAnsi="Palatino Linotype"/>
                          <w:sz w:val="24"/>
                          <w:szCs w:val="24"/>
                        </w:rPr>
                        <w:t>Comisionado</w:t>
                      </w:r>
                    </w:p>
                    <w:p w:rsidR="00E322F9" w:rsidRDefault="00E322F9" w:rsidP="00E322F9">
                      <w:pPr>
                        <w:spacing w:line="240" w:lineRule="auto"/>
                        <w:jc w:val="center"/>
                        <w:rPr>
                          <w:rFonts w:ascii="Palatino Linotype" w:hAnsi="Palatino Linotype"/>
                          <w:b/>
                          <w:sz w:val="24"/>
                          <w:szCs w:val="24"/>
                        </w:rPr>
                      </w:pPr>
                      <w:r>
                        <w:rPr>
                          <w:rFonts w:ascii="Palatino Linotype" w:hAnsi="Palatino Linotype"/>
                          <w:b/>
                          <w:sz w:val="24"/>
                          <w:szCs w:val="24"/>
                        </w:rPr>
                        <w:t>(Rúbrica).</w:t>
                      </w:r>
                    </w:p>
                    <w:p w:rsidR="00E322F9" w:rsidRDefault="00E322F9" w:rsidP="00E322F9"/>
                  </w:txbxContent>
                </v:textbox>
                <w10:wrap anchorx="page"/>
              </v:shape>
            </w:pict>
          </mc:Fallback>
        </mc:AlternateContent>
      </w:r>
      <w:r w:rsidRPr="00D54B7D">
        <w:rPr>
          <w:rFonts w:ascii="Palatino Linotype" w:hAnsi="Palatino Linotype"/>
          <w:noProof/>
          <w:lang w:eastAsia="es-MX"/>
        </w:rPr>
        <mc:AlternateContent>
          <mc:Choice Requires="wps">
            <w:drawing>
              <wp:anchor distT="0" distB="0" distL="114300" distR="114300" simplePos="0" relativeHeight="251671552" behindDoc="0" locked="0" layoutInCell="1" allowOverlap="1" wp14:anchorId="3E048FCD" wp14:editId="500D713B">
                <wp:simplePos x="0" y="0"/>
                <wp:positionH relativeFrom="page">
                  <wp:posOffset>1085850</wp:posOffset>
                </wp:positionH>
                <wp:positionV relativeFrom="paragraph">
                  <wp:posOffset>88900</wp:posOffset>
                </wp:positionV>
                <wp:extent cx="2133600" cy="943661"/>
                <wp:effectExtent l="0" t="0" r="19050" b="27940"/>
                <wp:wrapNone/>
                <wp:docPr id="2" name="Cuadro de texto 2"/>
                <wp:cNvGraphicFramePr/>
                <a:graphic xmlns:a="http://schemas.openxmlformats.org/drawingml/2006/main">
                  <a:graphicData uri="http://schemas.microsoft.com/office/word/2010/wordprocessingShape">
                    <wps:wsp>
                      <wps:cNvSpPr txBox="1"/>
                      <wps:spPr>
                        <a:xfrm>
                          <a:off x="0" y="0"/>
                          <a:ext cx="2133600" cy="943661"/>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E322F9" w:rsidRPr="00EF2FC0" w:rsidRDefault="00E322F9" w:rsidP="00E322F9">
                            <w:pPr>
                              <w:spacing w:line="240" w:lineRule="auto"/>
                              <w:jc w:val="center"/>
                              <w:rPr>
                                <w:rFonts w:ascii="Palatino Linotype" w:hAnsi="Palatino Linotype"/>
                                <w:sz w:val="24"/>
                                <w:szCs w:val="24"/>
                              </w:rPr>
                            </w:pPr>
                            <w:r w:rsidRPr="00EF2FC0">
                              <w:rPr>
                                <w:rFonts w:ascii="Palatino Linotype" w:hAnsi="Palatino Linotype"/>
                                <w:b/>
                                <w:sz w:val="24"/>
                                <w:szCs w:val="24"/>
                              </w:rPr>
                              <w:t>Javier Martínez Cruz</w:t>
                            </w:r>
                          </w:p>
                          <w:p w:rsidR="00E322F9" w:rsidRPr="00EF2FC0" w:rsidRDefault="00E322F9" w:rsidP="00E322F9">
                            <w:pPr>
                              <w:spacing w:line="240" w:lineRule="auto"/>
                              <w:jc w:val="center"/>
                              <w:rPr>
                                <w:rFonts w:ascii="Palatino Linotype" w:hAnsi="Palatino Linotype"/>
                                <w:sz w:val="24"/>
                                <w:szCs w:val="24"/>
                              </w:rPr>
                            </w:pPr>
                            <w:r w:rsidRPr="00EF2FC0">
                              <w:rPr>
                                <w:rFonts w:ascii="Palatino Linotype" w:hAnsi="Palatino Linotype"/>
                                <w:sz w:val="24"/>
                                <w:szCs w:val="24"/>
                              </w:rPr>
                              <w:t>Comisionado</w:t>
                            </w:r>
                          </w:p>
                          <w:p w:rsidR="00E322F9" w:rsidRDefault="00E322F9" w:rsidP="00E322F9">
                            <w:pPr>
                              <w:spacing w:line="240" w:lineRule="auto"/>
                              <w:jc w:val="center"/>
                              <w:rPr>
                                <w:rFonts w:ascii="Palatino Linotype" w:hAnsi="Palatino Linotype"/>
                                <w:b/>
                                <w:sz w:val="24"/>
                                <w:szCs w:val="24"/>
                              </w:rPr>
                            </w:pPr>
                            <w:r>
                              <w:rPr>
                                <w:rFonts w:ascii="Palatino Linotype" w:hAnsi="Palatino Linotype"/>
                                <w:b/>
                                <w:sz w:val="24"/>
                                <w:szCs w:val="24"/>
                              </w:rPr>
                              <w:t>(Rúbrica).</w:t>
                            </w:r>
                          </w:p>
                          <w:p w:rsidR="00E322F9" w:rsidRDefault="00E322F9" w:rsidP="00E322F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048FCD" id="_x0000_s1030" type="#_x0000_t202" style="position:absolute;margin-left:85.5pt;margin-top:7pt;width:168pt;height:74.3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" fillcolor="white [3201]" strokecolor="white [3212]" strokeweight=".5pt">
                <v:textbox>
                  <w:txbxContent>
                    <w:p w:rsidR="00E322F9" w:rsidRPr="00EF2FC0" w:rsidRDefault="00E322F9" w:rsidP="00E322F9">
                      <w:pPr>
                        <w:spacing w:line="240" w:lineRule="auto"/>
                        <w:jc w:val="center"/>
                        <w:rPr>
                          <w:rFonts w:ascii="Palatino Linotype" w:hAnsi="Palatino Linotype"/>
                          <w:sz w:val="24"/>
                          <w:szCs w:val="24"/>
                        </w:rPr>
                      </w:pPr>
                      <w:r w:rsidRPr="00EF2FC0">
                        <w:rPr>
                          <w:rFonts w:ascii="Palatino Linotype" w:hAnsi="Palatino Linotype"/>
                          <w:b/>
                          <w:sz w:val="24"/>
                          <w:szCs w:val="24"/>
                        </w:rPr>
                        <w:t>Javier Martínez Cruz</w:t>
                      </w:r>
                    </w:p>
                    <w:p w:rsidR="00E322F9" w:rsidRPr="00EF2FC0" w:rsidRDefault="00E322F9" w:rsidP="00E322F9">
                      <w:pPr>
                        <w:spacing w:line="240" w:lineRule="auto"/>
                        <w:jc w:val="center"/>
                        <w:rPr>
                          <w:rFonts w:ascii="Palatino Linotype" w:hAnsi="Palatino Linotype"/>
                          <w:sz w:val="24"/>
                          <w:szCs w:val="24"/>
                        </w:rPr>
                      </w:pPr>
                      <w:r w:rsidRPr="00EF2FC0">
                        <w:rPr>
                          <w:rFonts w:ascii="Palatino Linotype" w:hAnsi="Palatino Linotype"/>
                          <w:sz w:val="24"/>
                          <w:szCs w:val="24"/>
                        </w:rPr>
                        <w:t>Comisionado</w:t>
                      </w:r>
                    </w:p>
                    <w:p w:rsidR="00E322F9" w:rsidRDefault="00E322F9" w:rsidP="00E322F9">
                      <w:pPr>
                        <w:spacing w:line="240" w:lineRule="auto"/>
                        <w:jc w:val="center"/>
                        <w:rPr>
                          <w:rFonts w:ascii="Palatino Linotype" w:hAnsi="Palatino Linotype"/>
                          <w:b/>
                          <w:sz w:val="24"/>
                          <w:szCs w:val="24"/>
                        </w:rPr>
                      </w:pPr>
                      <w:r>
                        <w:rPr>
                          <w:rFonts w:ascii="Palatino Linotype" w:hAnsi="Palatino Linotype"/>
                          <w:b/>
                          <w:sz w:val="24"/>
                          <w:szCs w:val="24"/>
                        </w:rPr>
                        <w:t>(Rúbrica).</w:t>
                      </w:r>
                    </w:p>
                    <w:p w:rsidR="00E322F9" w:rsidRDefault="00E322F9" w:rsidP="00E322F9"/>
                  </w:txbxContent>
                </v:textbox>
                <w10:wrap anchorx="page"/>
              </v:shape>
            </w:pict>
          </mc:Fallback>
        </mc:AlternateContent>
      </w:r>
    </w:p>
    <w:p w:rsidR="00E322F9" w:rsidRDefault="00E322F9" w:rsidP="00E322F9">
      <w:pPr>
        <w:spacing w:before="240"/>
        <w:rPr>
          <w:rFonts w:ascii="Palatino Linotype" w:hAnsi="Palatino Linotype"/>
          <w:b/>
        </w:rPr>
      </w:pPr>
    </w:p>
    <w:p w:rsidR="00E322F9" w:rsidRDefault="00E322F9" w:rsidP="00E322F9">
      <w:pPr>
        <w:spacing w:before="240"/>
        <w:rPr>
          <w:rFonts w:ascii="Palatino Linotype" w:hAnsi="Palatino Linotype"/>
          <w:b/>
        </w:rPr>
      </w:pPr>
    </w:p>
    <w:p w:rsidR="00E322F9" w:rsidRDefault="00E322F9" w:rsidP="00E322F9">
      <w:pPr>
        <w:spacing w:before="240"/>
        <w:rPr>
          <w:rFonts w:ascii="Palatino Linotype" w:hAnsi="Palatino Linotype" w:cs="Arial"/>
          <w:szCs w:val="20"/>
        </w:rPr>
      </w:pPr>
    </w:p>
    <w:p w:rsidR="00E322F9" w:rsidRDefault="00E322F9" w:rsidP="00E322F9">
      <w:pPr>
        <w:spacing w:before="240"/>
        <w:rPr>
          <w:rFonts w:ascii="Palatino Linotype" w:hAnsi="Palatino Linotype" w:cs="Arial"/>
          <w:szCs w:val="20"/>
        </w:rPr>
      </w:pPr>
      <w:r w:rsidRPr="00D54B7D">
        <w:rPr>
          <w:rFonts w:ascii="Palatino Linotype" w:hAnsi="Palatino Linotype"/>
          <w:noProof/>
          <w:lang w:eastAsia="es-MX"/>
        </w:rPr>
        <mc:AlternateContent>
          <mc:Choice Requires="wps">
            <w:drawing>
              <wp:anchor distT="0" distB="0" distL="114300" distR="114300" simplePos="0" relativeHeight="251670528" behindDoc="0" locked="0" layoutInCell="1" allowOverlap="1" wp14:anchorId="2EBDC265" wp14:editId="40D76DFD">
                <wp:simplePos x="0" y="0"/>
                <wp:positionH relativeFrom="page">
                  <wp:posOffset>2273300</wp:posOffset>
                </wp:positionH>
                <wp:positionV relativeFrom="paragraph">
                  <wp:posOffset>140970</wp:posOffset>
                </wp:positionV>
                <wp:extent cx="3152775" cy="950976"/>
                <wp:effectExtent l="0" t="0" r="28575" b="20955"/>
                <wp:wrapNone/>
                <wp:docPr id="24" name="Cuadro de texto 24"/>
                <wp:cNvGraphicFramePr/>
                <a:graphic xmlns:a="http://schemas.openxmlformats.org/drawingml/2006/main">
                  <a:graphicData uri="http://schemas.microsoft.com/office/word/2010/wordprocessingShape">
                    <wps:wsp>
                      <wps:cNvSpPr txBox="1"/>
                      <wps:spPr>
                        <a:xfrm>
                          <a:off x="0" y="0"/>
                          <a:ext cx="3152775" cy="950976"/>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E322F9" w:rsidRPr="007F6133" w:rsidRDefault="00E322F9" w:rsidP="00E322F9">
                            <w:pPr>
                              <w:jc w:val="center"/>
                              <w:rPr>
                                <w:rFonts w:ascii="Palatino Linotype" w:hAnsi="Palatino Linotype"/>
                                <w:b/>
                                <w:sz w:val="24"/>
                                <w:szCs w:val="24"/>
                              </w:rPr>
                            </w:pPr>
                            <w:r w:rsidRPr="00B86F1F">
                              <w:rPr>
                                <w:rFonts w:ascii="Palatino Linotype" w:hAnsi="Palatino Linotype"/>
                                <w:b/>
                                <w:sz w:val="24"/>
                                <w:szCs w:val="24"/>
                              </w:rPr>
                              <w:t>Alexis Tapia Ramírez</w:t>
                            </w:r>
                          </w:p>
                          <w:p w:rsidR="00E322F9" w:rsidRDefault="00E322F9" w:rsidP="00E322F9">
                            <w:pPr>
                              <w:spacing w:after="0" w:line="240" w:lineRule="auto"/>
                              <w:jc w:val="center"/>
                              <w:rPr>
                                <w:rFonts w:ascii="Palatino Linotype" w:hAnsi="Palatino Linotype"/>
                                <w:sz w:val="24"/>
                                <w:szCs w:val="24"/>
                              </w:rPr>
                            </w:pPr>
                            <w:r>
                              <w:rPr>
                                <w:rFonts w:ascii="Palatino Linotype" w:hAnsi="Palatino Linotype"/>
                                <w:sz w:val="24"/>
                                <w:szCs w:val="24"/>
                              </w:rPr>
                              <w:t>Secretario Técnico</w:t>
                            </w:r>
                            <w:r w:rsidRPr="007F6133">
                              <w:rPr>
                                <w:rFonts w:ascii="Palatino Linotype" w:hAnsi="Palatino Linotype"/>
                                <w:sz w:val="24"/>
                                <w:szCs w:val="24"/>
                              </w:rPr>
                              <w:t xml:space="preserve"> del Pleno</w:t>
                            </w:r>
                            <w:r w:rsidRPr="00EF2FC0">
                              <w:rPr>
                                <w:rFonts w:ascii="Palatino Linotype" w:hAnsi="Palatino Linotype"/>
                                <w:sz w:val="24"/>
                                <w:szCs w:val="24"/>
                              </w:rPr>
                              <w:t xml:space="preserve"> </w:t>
                            </w:r>
                          </w:p>
                          <w:p w:rsidR="00E322F9" w:rsidRDefault="00E322F9" w:rsidP="00E322F9">
                            <w:pPr>
                              <w:spacing w:line="240" w:lineRule="auto"/>
                              <w:jc w:val="center"/>
                              <w:rPr>
                                <w:rFonts w:ascii="Palatino Linotype" w:hAnsi="Palatino Linotype"/>
                                <w:b/>
                                <w:sz w:val="24"/>
                                <w:szCs w:val="24"/>
                              </w:rPr>
                            </w:pPr>
                            <w:r>
                              <w:rPr>
                                <w:rFonts w:ascii="Palatino Linotype" w:hAnsi="Palatino Linotype"/>
                                <w:b/>
                                <w:sz w:val="24"/>
                                <w:szCs w:val="24"/>
                              </w:rPr>
                              <w:t xml:space="preserve"> (Rúbrica).</w:t>
                            </w:r>
                          </w:p>
                          <w:p w:rsidR="00E322F9" w:rsidRDefault="00E322F9" w:rsidP="00E322F9">
                            <w:pPr>
                              <w:jc w:val="center"/>
                              <w:rPr>
                                <w:rFonts w:ascii="Palatino Linotype" w:hAnsi="Palatino Linotype"/>
                                <w:sz w:val="24"/>
                                <w:szCs w:val="24"/>
                              </w:rPr>
                            </w:pPr>
                          </w:p>
                          <w:p w:rsidR="00E322F9" w:rsidRPr="00EF2FC0" w:rsidRDefault="00E322F9" w:rsidP="00E322F9">
                            <w:pPr>
                              <w:jc w:val="center"/>
                              <w:rPr>
                                <w:rFonts w:ascii="Palatino Linotype" w:hAnsi="Palatino Linotype"/>
                                <w:sz w:val="24"/>
                                <w:szCs w:val="24"/>
                              </w:rPr>
                            </w:pPr>
                          </w:p>
                          <w:p w:rsidR="00E322F9" w:rsidRDefault="00E322F9" w:rsidP="00E322F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BDC265" id="Cuadro de texto 24" o:spid="_x0000_s1031" type="#_x0000_t202" style="position:absolute;margin-left:179pt;margin-top:11.1pt;width:248.25pt;height:74.9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" fillcolor="white [3201]" strokecolor="white [3212]" strokeweight=".5pt">
                <v:textbox>
                  <w:txbxContent>
                    <w:p w:rsidR="00E322F9" w:rsidRPr="007F6133" w:rsidRDefault="00E322F9" w:rsidP="00E322F9">
                      <w:pPr>
                        <w:jc w:val="center"/>
                        <w:rPr>
                          <w:rFonts w:ascii="Palatino Linotype" w:hAnsi="Palatino Linotype"/>
                          <w:b/>
                          <w:sz w:val="24"/>
                          <w:szCs w:val="24"/>
                        </w:rPr>
                      </w:pPr>
                      <w:r w:rsidRPr="00B86F1F">
                        <w:rPr>
                          <w:rFonts w:ascii="Palatino Linotype" w:hAnsi="Palatino Linotype"/>
                          <w:b/>
                          <w:sz w:val="24"/>
                          <w:szCs w:val="24"/>
                        </w:rPr>
                        <w:t>Alexis Tapia Ramírez</w:t>
                      </w:r>
                    </w:p>
                    <w:p w:rsidR="00E322F9" w:rsidRDefault="00E322F9" w:rsidP="00E322F9">
                      <w:pPr>
                        <w:spacing w:after="0" w:line="240" w:lineRule="auto"/>
                        <w:jc w:val="center"/>
                        <w:rPr>
                          <w:rFonts w:ascii="Palatino Linotype" w:hAnsi="Palatino Linotype"/>
                          <w:sz w:val="24"/>
                          <w:szCs w:val="24"/>
                        </w:rPr>
                      </w:pPr>
                      <w:r>
                        <w:rPr>
                          <w:rFonts w:ascii="Palatino Linotype" w:hAnsi="Palatino Linotype"/>
                          <w:sz w:val="24"/>
                          <w:szCs w:val="24"/>
                        </w:rPr>
                        <w:t>Secretario Técnico</w:t>
                      </w:r>
                      <w:r w:rsidRPr="007F6133">
                        <w:rPr>
                          <w:rFonts w:ascii="Palatino Linotype" w:hAnsi="Palatino Linotype"/>
                          <w:sz w:val="24"/>
                          <w:szCs w:val="24"/>
                        </w:rPr>
                        <w:t xml:space="preserve"> del Pleno</w:t>
                      </w:r>
                      <w:r w:rsidRPr="00EF2FC0">
                        <w:rPr>
                          <w:rFonts w:ascii="Palatino Linotype" w:hAnsi="Palatino Linotype"/>
                          <w:sz w:val="24"/>
                          <w:szCs w:val="24"/>
                        </w:rPr>
                        <w:t xml:space="preserve"> </w:t>
                      </w:r>
                    </w:p>
                    <w:p w:rsidR="00E322F9" w:rsidRDefault="00E322F9" w:rsidP="00E322F9">
                      <w:pPr>
                        <w:spacing w:line="240" w:lineRule="auto"/>
                        <w:jc w:val="center"/>
                        <w:rPr>
                          <w:rFonts w:ascii="Palatino Linotype" w:hAnsi="Palatino Linotype"/>
                          <w:b/>
                          <w:sz w:val="24"/>
                          <w:szCs w:val="24"/>
                        </w:rPr>
                      </w:pPr>
                      <w:r>
                        <w:rPr>
                          <w:rFonts w:ascii="Palatino Linotype" w:hAnsi="Palatino Linotype"/>
                          <w:b/>
                          <w:sz w:val="24"/>
                          <w:szCs w:val="24"/>
                        </w:rPr>
                        <w:t xml:space="preserve"> (Rúbrica).</w:t>
                      </w:r>
                    </w:p>
                    <w:p w:rsidR="00E322F9" w:rsidRDefault="00E322F9" w:rsidP="00E322F9">
                      <w:pPr>
                        <w:jc w:val="center"/>
                        <w:rPr>
                          <w:rFonts w:ascii="Palatino Linotype" w:hAnsi="Palatino Linotype"/>
                          <w:sz w:val="24"/>
                          <w:szCs w:val="24"/>
                        </w:rPr>
                      </w:pPr>
                    </w:p>
                    <w:p w:rsidR="00E322F9" w:rsidRPr="00EF2FC0" w:rsidRDefault="00E322F9" w:rsidP="00E322F9">
                      <w:pPr>
                        <w:jc w:val="center"/>
                        <w:rPr>
                          <w:rFonts w:ascii="Palatino Linotype" w:hAnsi="Palatino Linotype"/>
                          <w:sz w:val="24"/>
                          <w:szCs w:val="24"/>
                        </w:rPr>
                      </w:pPr>
                    </w:p>
                    <w:p w:rsidR="00E322F9" w:rsidRDefault="00E322F9" w:rsidP="00E322F9"/>
                  </w:txbxContent>
                </v:textbox>
                <w10:wrap anchorx="page"/>
              </v:shape>
            </w:pict>
          </mc:Fallback>
        </mc:AlternateContent>
      </w:r>
    </w:p>
    <w:p w:rsidR="00E322F9" w:rsidRDefault="00E322F9" w:rsidP="00E322F9">
      <w:pPr>
        <w:spacing w:before="240"/>
        <w:rPr>
          <w:rFonts w:ascii="Palatino Linotype" w:hAnsi="Palatino Linotype" w:cs="Arial"/>
          <w:sz w:val="18"/>
          <w:szCs w:val="18"/>
        </w:rPr>
      </w:pPr>
    </w:p>
    <w:p w:rsidR="00E322F9" w:rsidRDefault="00E322F9" w:rsidP="00E322F9">
      <w:pPr>
        <w:spacing w:before="240"/>
        <w:jc w:val="both"/>
        <w:rPr>
          <w:rFonts w:ascii="Palatino Linotype" w:hAnsi="Palatino Linotype" w:cs="Arial"/>
          <w:sz w:val="18"/>
          <w:szCs w:val="18"/>
        </w:rPr>
      </w:pPr>
    </w:p>
    <w:p w:rsidR="00E322F9" w:rsidRDefault="00E322F9" w:rsidP="00E322F9">
      <w:pPr>
        <w:spacing w:after="0" w:line="276" w:lineRule="auto"/>
        <w:jc w:val="both"/>
        <w:rPr>
          <w:rFonts w:ascii="Palatino Linotype" w:hAnsi="Palatino Linotype" w:cs="Arial"/>
          <w:sz w:val="16"/>
          <w:szCs w:val="16"/>
        </w:rPr>
      </w:pPr>
    </w:p>
    <w:p w:rsidR="00E322F9" w:rsidRDefault="00E322F9" w:rsidP="00E322F9">
      <w:pPr>
        <w:spacing w:after="0" w:line="276" w:lineRule="auto"/>
        <w:jc w:val="both"/>
        <w:rPr>
          <w:rFonts w:ascii="Palatino Linotype" w:hAnsi="Palatino Linotype" w:cs="Arial"/>
          <w:sz w:val="16"/>
          <w:szCs w:val="16"/>
        </w:rPr>
      </w:pPr>
      <w:r w:rsidRPr="002052F6">
        <w:rPr>
          <w:rFonts w:ascii="Palatino Linotype" w:hAnsi="Palatino Linotype" w:cs="Arial"/>
          <w:sz w:val="16"/>
          <w:szCs w:val="16"/>
        </w:rPr>
        <w:t xml:space="preserve">Esta hoja corresponde a la resolución de fecha </w:t>
      </w:r>
      <w:r>
        <w:rPr>
          <w:rFonts w:ascii="Palatino Linotype" w:hAnsi="Palatino Linotype" w:cs="Arial"/>
          <w:sz w:val="16"/>
          <w:szCs w:val="16"/>
        </w:rPr>
        <w:t>diecisiete de octubre de dos mil dieciocho</w:t>
      </w:r>
      <w:r w:rsidRPr="002052F6">
        <w:rPr>
          <w:rFonts w:ascii="Palatino Linotype" w:hAnsi="Palatino Linotype" w:cs="Arial"/>
          <w:sz w:val="16"/>
          <w:szCs w:val="16"/>
        </w:rPr>
        <w:t xml:space="preserve">, emitida en el recurso de revisión </w:t>
      </w:r>
      <w:r>
        <w:rPr>
          <w:rFonts w:ascii="Palatino Linotype" w:hAnsi="Palatino Linotype" w:cs="Arial"/>
          <w:bCs/>
          <w:sz w:val="16"/>
          <w:szCs w:val="16"/>
          <w:lang w:eastAsia="es-MX"/>
        </w:rPr>
        <w:t>03100/INFOEM/IP/RR/2018 y Acumulados</w:t>
      </w:r>
      <w:r w:rsidRPr="002052F6">
        <w:rPr>
          <w:rFonts w:ascii="Palatino Linotype" w:hAnsi="Palatino Linotype" w:cs="Arial"/>
          <w:sz w:val="16"/>
          <w:szCs w:val="16"/>
        </w:rPr>
        <w:t>.</w:t>
      </w:r>
    </w:p>
    <w:p w:rsidR="00E322F9" w:rsidRDefault="00E322F9" w:rsidP="00E322F9">
      <w:pPr>
        <w:spacing w:after="0" w:line="276" w:lineRule="auto"/>
        <w:jc w:val="both"/>
      </w:pPr>
      <w:r w:rsidRPr="002052F6">
        <w:t>ZMS/OSAM/MAEM</w:t>
      </w:r>
    </w:p>
    <w:sectPr w:rsidR="00E322F9" w:rsidSect="00E15E85">
      <w:headerReference w:type="default" r:id="rId23"/>
      <w:footerReference w:type="default" r:id="rId24"/>
      <w:headerReference w:type="first" r:id="rId25"/>
      <w:footerReference w:type="first" r:id="rId26"/>
      <w:pgSz w:w="12240" w:h="15840"/>
      <w:pgMar w:top="1417" w:right="1467" w:bottom="1417"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C5D2D" w:rsidRDefault="009C5D2D" w:rsidP="00E15E85">
      <w:pPr>
        <w:spacing w:after="0" w:line="240" w:lineRule="auto"/>
      </w:pPr>
      <w:r>
        <w:separator/>
      </w:r>
    </w:p>
  </w:endnote>
  <w:endnote w:type="continuationSeparator" w:id="0">
    <w:p w:rsidR="009C5D2D" w:rsidRDefault="009C5D2D" w:rsidP="00E15E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Gotham Light">
    <w:altName w:val="Calibri"/>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5E85" w:rsidRPr="000B69FA" w:rsidRDefault="00E15E85" w:rsidP="00E15E85">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F15626">
      <w:rPr>
        <w:rFonts w:ascii="Palatino Linotype" w:hAnsi="Palatino Linotype"/>
        <w:bCs/>
        <w:noProof/>
        <w:sz w:val="20"/>
      </w:rPr>
      <w:t>46</w:t>
    </w:r>
    <w:r w:rsidRPr="000B69FA">
      <w:rPr>
        <w:rFonts w:ascii="Palatino Linotype" w:hAnsi="Palatino Linotype"/>
        <w:bCs/>
        <w:sz w:val="20"/>
      </w:rPr>
      <w:fldChar w:fldCharType="end"/>
    </w:r>
    <w:r w:rsidRPr="000B69FA">
      <w:rPr>
        <w:rFonts w:ascii="Palatino Linotype" w:hAnsi="Palatino Linotype"/>
        <w:sz w:val="20"/>
      </w:rPr>
      <w:t xml:space="preserve"> de </w:t>
    </w:r>
    <w:r w:rsidRPr="000B69FA">
      <w:rPr>
        <w:rFonts w:ascii="Palatino Linotype" w:hAnsi="Palatino Linotype"/>
        <w:bCs/>
        <w:sz w:val="20"/>
      </w:rPr>
      <w:fldChar w:fldCharType="begin"/>
    </w:r>
    <w:r w:rsidRPr="000B69FA">
      <w:rPr>
        <w:rFonts w:ascii="Palatino Linotype" w:hAnsi="Palatino Linotype"/>
        <w:bCs/>
        <w:sz w:val="20"/>
      </w:rPr>
      <w:instrText>NUMPAGES  \* Arabic  \* MERGEFORMAT</w:instrText>
    </w:r>
    <w:r w:rsidRPr="000B69FA">
      <w:rPr>
        <w:rFonts w:ascii="Palatino Linotype" w:hAnsi="Palatino Linotype"/>
        <w:bCs/>
        <w:sz w:val="20"/>
      </w:rPr>
      <w:fldChar w:fldCharType="separate"/>
    </w:r>
    <w:r w:rsidR="00F15626">
      <w:rPr>
        <w:rFonts w:ascii="Palatino Linotype" w:hAnsi="Palatino Linotype"/>
        <w:bCs/>
        <w:noProof/>
        <w:sz w:val="20"/>
      </w:rPr>
      <w:t>46</w:t>
    </w:r>
    <w:r w:rsidRPr="000B69FA">
      <w:rPr>
        <w:rFonts w:ascii="Palatino Linotype" w:hAnsi="Palatino Linotype"/>
        <w:bCs/>
        <w:sz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5E85" w:rsidRPr="000B69FA" w:rsidRDefault="00E15E85" w:rsidP="00E15E85">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A87C09">
      <w:rPr>
        <w:rFonts w:ascii="Palatino Linotype" w:hAnsi="Palatino Linotype"/>
        <w:bCs/>
        <w:noProof/>
        <w:sz w:val="20"/>
      </w:rPr>
      <w:t>1</w:t>
    </w:r>
    <w:r w:rsidRPr="000B69FA">
      <w:rPr>
        <w:rFonts w:ascii="Palatino Linotype" w:hAnsi="Palatino Linotype"/>
        <w:bCs/>
        <w:sz w:val="20"/>
      </w:rPr>
      <w:fldChar w:fldCharType="end"/>
    </w:r>
    <w:r w:rsidRPr="000B69FA">
      <w:rPr>
        <w:rFonts w:ascii="Palatino Linotype" w:hAnsi="Palatino Linotype"/>
        <w:sz w:val="20"/>
      </w:rPr>
      <w:t xml:space="preserve"> de </w:t>
    </w:r>
    <w:r w:rsidRPr="000B69FA">
      <w:rPr>
        <w:rFonts w:ascii="Palatino Linotype" w:hAnsi="Palatino Linotype"/>
        <w:bCs/>
        <w:sz w:val="20"/>
      </w:rPr>
      <w:fldChar w:fldCharType="begin"/>
    </w:r>
    <w:r w:rsidRPr="000B69FA">
      <w:rPr>
        <w:rFonts w:ascii="Palatino Linotype" w:hAnsi="Palatino Linotype"/>
        <w:bCs/>
        <w:sz w:val="20"/>
      </w:rPr>
      <w:instrText>NUMPAGES  \* Arabic  \* MERGEFORMAT</w:instrText>
    </w:r>
    <w:r w:rsidRPr="000B69FA">
      <w:rPr>
        <w:rFonts w:ascii="Palatino Linotype" w:hAnsi="Palatino Linotype"/>
        <w:bCs/>
        <w:sz w:val="20"/>
      </w:rPr>
      <w:fldChar w:fldCharType="separate"/>
    </w:r>
    <w:r w:rsidR="00A87C09">
      <w:rPr>
        <w:rFonts w:ascii="Palatino Linotype" w:hAnsi="Palatino Linotype"/>
        <w:bCs/>
        <w:noProof/>
        <w:sz w:val="20"/>
      </w:rPr>
      <w:t>46</w:t>
    </w:r>
    <w:r w:rsidRPr="000B69FA">
      <w:rPr>
        <w:rFonts w:ascii="Palatino Linotype" w:hAnsi="Palatino Linotype"/>
        <w:bCs/>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C5D2D" w:rsidRDefault="009C5D2D" w:rsidP="00E15E85">
      <w:pPr>
        <w:spacing w:after="0" w:line="240" w:lineRule="auto"/>
      </w:pPr>
      <w:r>
        <w:separator/>
      </w:r>
    </w:p>
  </w:footnote>
  <w:footnote w:type="continuationSeparator" w:id="0">
    <w:p w:rsidR="009C5D2D" w:rsidRDefault="009C5D2D" w:rsidP="00E15E85">
      <w:pPr>
        <w:spacing w:after="0" w:line="240" w:lineRule="auto"/>
      </w:pPr>
      <w:r>
        <w:continuationSeparator/>
      </w:r>
    </w:p>
  </w:footnote>
  <w:footnote w:id="1">
    <w:p w:rsidR="00E15E85" w:rsidRPr="00911081" w:rsidRDefault="00E15E85" w:rsidP="00E15E85">
      <w:pPr>
        <w:jc w:val="both"/>
        <w:rPr>
          <w:rFonts w:ascii="Palatino Linotype" w:eastAsia="Times New Roman" w:hAnsi="Palatino Linotype"/>
          <w:b/>
          <w:bCs/>
          <w:i/>
          <w:sz w:val="16"/>
          <w:szCs w:val="16"/>
          <w:lang w:eastAsia="es-MX"/>
        </w:rPr>
      </w:pPr>
      <w:r>
        <w:rPr>
          <w:rStyle w:val="Refdenotaalpie"/>
        </w:rPr>
        <w:footnoteRef/>
      </w:r>
      <w:r>
        <w:t xml:space="preserve"> </w:t>
      </w:r>
      <w:r w:rsidRPr="00911081">
        <w:rPr>
          <w:rFonts w:ascii="Palatino Linotype" w:hAnsi="Palatino Linotype"/>
          <w:b/>
          <w:bCs/>
          <w:i/>
          <w:sz w:val="16"/>
          <w:szCs w:val="16"/>
        </w:rPr>
        <w:t>IMPROCEDENCIA Y SOBRESEIMIENTO EN EL JUICIO DE AMPARO. LAS CAUSAS PREVISTAS EN LOS ARTÍCULOS 73 Y 74 DE LA LEY DE LA MATERIA, RESPECTIVAMENTE, NO SON INCOMPATIBLES CON EL ARTÍCULO 25.1 DE LA CONVENCIÓN AMERICANA SOBRE DERECHOS HUMANOS.</w:t>
      </w:r>
    </w:p>
    <w:p w:rsidR="00E15E85" w:rsidRPr="00911081" w:rsidRDefault="00E15E85" w:rsidP="00E15E85">
      <w:pPr>
        <w:jc w:val="both"/>
        <w:rPr>
          <w:rFonts w:ascii="Palatino Linotype" w:hAnsi="Palatino Linotype"/>
          <w:i/>
          <w:sz w:val="16"/>
          <w:szCs w:val="16"/>
        </w:rPr>
      </w:pPr>
      <w:r w:rsidRPr="00911081">
        <w:rPr>
          <w:rFonts w:ascii="Palatino Linotype" w:hAnsi="Palatino Linotype"/>
          <w:i/>
          <w:sz w:val="16"/>
          <w:szCs w:val="16"/>
        </w:rPr>
        <w:t>Del examen de compatibilidad de los artículos</w:t>
      </w:r>
      <w:r w:rsidRPr="00911081">
        <w:rPr>
          <w:rStyle w:val="apple-converted-space"/>
          <w:rFonts w:ascii="Palatino Linotype" w:hAnsi="Palatino Linotype"/>
          <w:i/>
          <w:sz w:val="16"/>
          <w:szCs w:val="16"/>
        </w:rPr>
        <w:t> </w:t>
      </w:r>
      <w:hyperlink r:id="rId1" w:history="1">
        <w:r w:rsidRPr="00911081">
          <w:rPr>
            <w:rStyle w:val="Hipervnculo"/>
            <w:rFonts w:ascii="Palatino Linotype" w:hAnsi="Palatino Linotype"/>
            <w:i/>
            <w:sz w:val="16"/>
            <w:szCs w:val="16"/>
          </w:rPr>
          <w:t>73 y 74 de la Ley de Amparo</w:t>
        </w:r>
      </w:hyperlink>
      <w:r w:rsidRPr="00911081">
        <w:rPr>
          <w:rStyle w:val="apple-converted-space"/>
          <w:rFonts w:ascii="Palatino Linotype" w:hAnsi="Palatino Linotype"/>
          <w:i/>
          <w:sz w:val="16"/>
          <w:szCs w:val="16"/>
        </w:rPr>
        <w:t> </w:t>
      </w:r>
      <w:r w:rsidRPr="00911081">
        <w:rPr>
          <w:rFonts w:ascii="Palatino Linotype" w:hAnsi="Palatino Linotype"/>
          <w:i/>
          <w:sz w:val="16"/>
          <w:szCs w:val="16"/>
        </w:rPr>
        <w:t>con el artículo</w:t>
      </w:r>
      <w:r w:rsidRPr="00911081">
        <w:rPr>
          <w:rStyle w:val="apple-converted-space"/>
          <w:rFonts w:ascii="Palatino Linotype" w:hAnsi="Palatino Linotype"/>
          <w:i/>
          <w:sz w:val="16"/>
          <w:szCs w:val="16"/>
        </w:rPr>
        <w:t> </w:t>
      </w:r>
      <w:hyperlink r:id="rId2" w:history="1">
        <w:r w:rsidRPr="00911081">
          <w:rPr>
            <w:rStyle w:val="Hipervnculo"/>
            <w:rFonts w:ascii="Palatino Linotype" w:hAnsi="Palatino Linotype"/>
            <w:i/>
            <w:sz w:val="16"/>
            <w:szCs w:val="16"/>
          </w:rPr>
          <w:t>25.1 de la Convención Americana sobre Derechos Humanos</w:t>
        </w:r>
      </w:hyperlink>
      <w:r w:rsidRPr="00911081">
        <w:rPr>
          <w:rStyle w:val="apple-converted-space"/>
          <w:rFonts w:ascii="Palatino Linotype" w:hAnsi="Palatino Linotype"/>
          <w:i/>
          <w:sz w:val="16"/>
          <w:szCs w:val="16"/>
        </w:rPr>
        <w:t> </w:t>
      </w:r>
      <w:r w:rsidRPr="00911081">
        <w:rPr>
          <w:rFonts w:ascii="Palatino Linotype" w:hAnsi="Palatino Linotype"/>
          <w:b/>
          <w:i/>
          <w:sz w:val="16"/>
          <w:szCs w:val="16"/>
          <w:u w:val="single"/>
        </w:rPr>
        <w:t>no se advierte que el derecho interno desatienda los estándares que pretenden proteger los derechos humanos en dicho tratado, por regular causas de improcedencia y sobreseimiento que impiden abordar el estudio de fondo del asunto en el juicio de amparo,</w:t>
      </w:r>
      <w:r w:rsidRPr="00911081">
        <w:rPr>
          <w:rFonts w:ascii="Palatino Linotype" w:hAnsi="Palatino Linotype"/>
          <w:i/>
          <w:sz w:val="16"/>
          <w:szCs w:val="16"/>
        </w:rPr>
        <w:t xml:space="preserve"> en virtud de que el propósito de condicionar el acceso a los tribunales para evitar un sobrecargo de casos sin mérito, es en sí legítimo, por lo que esa compatibilidad, en cuanto a los requisitos para la admisibilidad de los recursos dependerá, en principio, de los siguientes criterios: no pueden ser irracionales ni de tal naturaleza que despojen al derecho de su esencia, ni discriminatorios y, en el caso, la razonabilidad de esas causas se justifica por la viabilidad de que una eventual sentencia concesoria tenga un ámbito de protección concreto y no entre en conflicto con el orden jurídico, no son de tal naturaleza que despojen al derecho de su esencia ni tampoco son discriminatorias, pues no existe alguna condicionante para su aplicabilidad, en función de cuestiones personales o particulares del quejoso. Por tanto, las indicadas causas de improcedencia y sobreseimiento no son incompatibles con el citado precepto 25.1, pues no impiden decidir sencilla, rápida y efectivamente sobre los derechos fundamentales reclamados como violados dentro del juicio de garantías.</w:t>
      </w:r>
    </w:p>
  </w:footnote>
  <w:footnote w:id="2">
    <w:p w:rsidR="005732A2" w:rsidRPr="005732A2" w:rsidRDefault="005732A2" w:rsidP="005732A2">
      <w:pPr>
        <w:pStyle w:val="Textonotapie"/>
        <w:jc w:val="both"/>
        <w:rPr>
          <w:rFonts w:ascii="Palatino Linotype" w:hAnsi="Palatino Linotype"/>
        </w:rPr>
      </w:pPr>
      <w:r w:rsidRPr="005732A2">
        <w:rPr>
          <w:rStyle w:val="Refdenotaalpie"/>
          <w:rFonts w:ascii="Palatino Linotype" w:hAnsi="Palatino Linotype"/>
          <w:b/>
        </w:rPr>
        <w:footnoteRef/>
      </w:r>
      <w:r w:rsidRPr="005732A2">
        <w:rPr>
          <w:rFonts w:ascii="Palatino Linotype" w:hAnsi="Palatino Linotype"/>
          <w:b/>
        </w:rPr>
        <w:t xml:space="preserve"> ARTÍCULO 7.</w:t>
      </w:r>
      <w:r w:rsidRPr="005732A2">
        <w:rPr>
          <w:rFonts w:ascii="Palatino Linotype" w:hAnsi="Palatino Linotype"/>
        </w:rPr>
        <w:t xml:space="preserve"> Los responsables de crear y administrar el banco de proyectos para estancias y estadía, son las Direcciones de División y la Dirección de Planeación y Vinculación.</w:t>
      </w:r>
      <w:bookmarkStart w:id="0" w:name="_GoBack"/>
      <w:bookmarkEnd w:id="0"/>
    </w:p>
  </w:footnote>
  <w:footnote w:id="3">
    <w:p w:rsidR="008474A2" w:rsidRPr="008474A2" w:rsidRDefault="008474A2" w:rsidP="008474A2">
      <w:pPr>
        <w:pStyle w:val="Textonotapie"/>
        <w:spacing w:before="240" w:line="276" w:lineRule="auto"/>
        <w:jc w:val="both"/>
        <w:rPr>
          <w:rFonts w:ascii="Palatino Linotype" w:hAnsi="Palatino Linotype" w:cs="Arial"/>
        </w:rPr>
      </w:pPr>
      <w:r w:rsidRPr="008474A2">
        <w:rPr>
          <w:rStyle w:val="Refdenotaalpie"/>
          <w:rFonts w:ascii="Palatino Linotype" w:hAnsi="Palatino Linotype" w:cs="Arial"/>
        </w:rPr>
        <w:footnoteRef/>
      </w:r>
      <w:r w:rsidRPr="008474A2">
        <w:rPr>
          <w:rFonts w:ascii="Palatino Linotype" w:hAnsi="Palatino Linotype" w:cs="Arial"/>
        </w:rPr>
        <w:t xml:space="preserve"> Artículo 12. Quienes generen, recopilen, administren, manejen, procesen, archiven o conserven información pública serán responsables de la misma en los términos de las disposiciones jurídicas aplicables. </w:t>
      </w:r>
    </w:p>
    <w:p w:rsidR="008474A2" w:rsidRPr="008474A2" w:rsidRDefault="008474A2" w:rsidP="008474A2">
      <w:pPr>
        <w:pStyle w:val="Textonotapie"/>
        <w:spacing w:before="240" w:line="276" w:lineRule="auto"/>
        <w:jc w:val="both"/>
        <w:rPr>
          <w:b/>
        </w:rPr>
      </w:pPr>
      <w:r w:rsidRPr="008474A2">
        <w:rPr>
          <w:rFonts w:ascii="Palatino Linotype" w:hAnsi="Palatino Linotype" w:cs="Arial"/>
          <w:b/>
        </w:rPr>
        <w:t>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5E85" w:rsidRDefault="00E15E85">
    <w:pPr>
      <w:pStyle w:val="Encabezado"/>
    </w:pPr>
  </w:p>
  <w:tbl>
    <w:tblPr>
      <w:tblW w:w="10065" w:type="dxa"/>
      <w:tblInd w:w="-851" w:type="dxa"/>
      <w:tblCellMar>
        <w:left w:w="70" w:type="dxa"/>
        <w:right w:w="70" w:type="dxa"/>
      </w:tblCellMar>
      <w:tblLook w:val="04A0" w:firstRow="1" w:lastRow="0" w:firstColumn="1" w:lastColumn="0" w:noHBand="0" w:noVBand="1"/>
    </w:tblPr>
    <w:tblGrid>
      <w:gridCol w:w="5529"/>
      <w:gridCol w:w="4536"/>
    </w:tblGrid>
    <w:tr w:rsidR="00E15E85" w:rsidTr="00E15E85">
      <w:trPr>
        <w:trHeight w:val="227"/>
      </w:trPr>
      <w:tc>
        <w:tcPr>
          <w:tcW w:w="5529" w:type="dxa"/>
          <w:hideMark/>
        </w:tcPr>
        <w:p w:rsidR="00E15E85" w:rsidRDefault="00E15E85"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4536" w:type="dxa"/>
          <w:hideMark/>
        </w:tcPr>
        <w:p w:rsidR="00E15E85" w:rsidRDefault="001C563E" w:rsidP="00460B7C">
          <w:pPr>
            <w:spacing w:after="120" w:line="256" w:lineRule="auto"/>
            <w:ind w:left="-486" w:right="214" w:firstLine="1585"/>
            <w:jc w:val="right"/>
            <w:rPr>
              <w:rFonts w:ascii="Palatino Linotype" w:hAnsi="Palatino Linotype" w:cs="Arial"/>
              <w:szCs w:val="20"/>
            </w:rPr>
          </w:pPr>
          <w:r>
            <w:rPr>
              <w:rFonts w:ascii="Palatino Linotype" w:hAnsi="Palatino Linotype" w:cs="Arial"/>
              <w:bCs/>
              <w:sz w:val="24"/>
              <w:lang w:eastAsia="es-MX"/>
            </w:rPr>
            <w:t>03100/INFOEM/IP/RR/2018</w:t>
          </w:r>
          <w:r w:rsidR="00A20A25">
            <w:rPr>
              <w:rFonts w:ascii="Palatino Linotype" w:hAnsi="Palatino Linotype" w:cs="Arial"/>
              <w:bCs/>
              <w:sz w:val="24"/>
              <w:lang w:eastAsia="es-MX"/>
            </w:rPr>
            <w:t xml:space="preserve"> y Acumulados</w:t>
          </w:r>
        </w:p>
      </w:tc>
    </w:tr>
    <w:tr w:rsidR="00E15E85" w:rsidTr="00E15E85">
      <w:trPr>
        <w:trHeight w:val="242"/>
      </w:trPr>
      <w:tc>
        <w:tcPr>
          <w:tcW w:w="5529" w:type="dxa"/>
          <w:hideMark/>
        </w:tcPr>
        <w:p w:rsidR="00E15E85" w:rsidRDefault="00E15E85"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4536" w:type="dxa"/>
          <w:hideMark/>
        </w:tcPr>
        <w:p w:rsidR="001C563E" w:rsidRDefault="001C563E" w:rsidP="00E15E85">
          <w:pPr>
            <w:spacing w:after="120" w:line="256" w:lineRule="auto"/>
            <w:ind w:left="-486" w:right="214" w:firstLine="284"/>
            <w:jc w:val="right"/>
            <w:rPr>
              <w:rFonts w:ascii="Palatino Linotype" w:hAnsi="Palatino Linotype" w:cs="Arial"/>
              <w:szCs w:val="20"/>
            </w:rPr>
          </w:pPr>
          <w:r w:rsidRPr="001C563E">
            <w:rPr>
              <w:rFonts w:ascii="Palatino Linotype" w:hAnsi="Palatino Linotype" w:cs="Arial"/>
              <w:szCs w:val="20"/>
            </w:rPr>
            <w:t xml:space="preserve">Universidad Politécnica del Valle de </w:t>
          </w:r>
        </w:p>
        <w:p w:rsidR="00E15E85" w:rsidRDefault="001C563E" w:rsidP="00E15E85">
          <w:pPr>
            <w:spacing w:after="120" w:line="256" w:lineRule="auto"/>
            <w:ind w:left="-486" w:right="214" w:firstLine="284"/>
            <w:jc w:val="right"/>
            <w:rPr>
              <w:rFonts w:ascii="Palatino Linotype" w:hAnsi="Palatino Linotype" w:cs="Arial"/>
              <w:szCs w:val="20"/>
            </w:rPr>
          </w:pPr>
          <w:r w:rsidRPr="001C563E">
            <w:rPr>
              <w:rFonts w:ascii="Palatino Linotype" w:hAnsi="Palatino Linotype" w:cs="Arial"/>
              <w:szCs w:val="20"/>
            </w:rPr>
            <w:t>Toluca</w:t>
          </w:r>
        </w:p>
      </w:tc>
    </w:tr>
    <w:tr w:rsidR="00E15E85" w:rsidTr="00E15E85">
      <w:trPr>
        <w:trHeight w:val="342"/>
      </w:trPr>
      <w:tc>
        <w:tcPr>
          <w:tcW w:w="5529" w:type="dxa"/>
          <w:hideMark/>
        </w:tcPr>
        <w:p w:rsidR="00E15E85" w:rsidRDefault="00E15E85" w:rsidP="00E15E85">
          <w:pPr>
            <w:tabs>
              <w:tab w:val="left" w:pos="4892"/>
            </w:tabs>
            <w:spacing w:after="120" w:line="256" w:lineRule="auto"/>
            <w:ind w:right="204"/>
            <w:jc w:val="right"/>
            <w:rPr>
              <w:rFonts w:ascii="Palatino Linotype" w:hAnsi="Palatino Linotype" w:cs="Arial"/>
              <w:b/>
              <w:szCs w:val="20"/>
            </w:rPr>
          </w:pPr>
          <w:r>
            <w:rPr>
              <w:rFonts w:ascii="Palatino Linotype" w:hAnsi="Palatino Linotype" w:cs="Arial"/>
              <w:b/>
              <w:szCs w:val="20"/>
            </w:rPr>
            <w:t>Comisionada Ponente:</w:t>
          </w:r>
        </w:p>
      </w:tc>
      <w:tc>
        <w:tcPr>
          <w:tcW w:w="4536" w:type="dxa"/>
          <w:hideMark/>
        </w:tcPr>
        <w:p w:rsidR="00E15E85" w:rsidRDefault="00E15E85" w:rsidP="00E15E85">
          <w:pPr>
            <w:spacing w:after="120" w:line="256" w:lineRule="auto"/>
            <w:ind w:left="-486" w:right="214" w:firstLine="567"/>
            <w:jc w:val="right"/>
            <w:rPr>
              <w:rFonts w:ascii="Palatino Linotype" w:hAnsi="Palatino Linotype" w:cs="Arial"/>
              <w:szCs w:val="20"/>
            </w:rPr>
          </w:pPr>
          <w:r>
            <w:rPr>
              <w:rFonts w:ascii="Palatino Linotype" w:hAnsi="Palatino Linotype" w:cs="Arial"/>
              <w:szCs w:val="20"/>
            </w:rPr>
            <w:t>Zulema Martínez Sánchez</w:t>
          </w:r>
        </w:p>
      </w:tc>
    </w:tr>
  </w:tbl>
  <w:p w:rsidR="00E15E85" w:rsidRDefault="00E15E85">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065" w:type="dxa"/>
      <w:tblInd w:w="-851" w:type="dxa"/>
      <w:tblLayout w:type="fixed"/>
      <w:tblCellMar>
        <w:left w:w="70" w:type="dxa"/>
        <w:right w:w="70" w:type="dxa"/>
      </w:tblCellMar>
      <w:tblLook w:val="04A0" w:firstRow="1" w:lastRow="0" w:firstColumn="1" w:lastColumn="0" w:noHBand="0" w:noVBand="1"/>
    </w:tblPr>
    <w:tblGrid>
      <w:gridCol w:w="5529"/>
      <w:gridCol w:w="4536"/>
    </w:tblGrid>
    <w:tr w:rsidR="00E15E85" w:rsidTr="00E15E85">
      <w:trPr>
        <w:trHeight w:val="227"/>
      </w:trPr>
      <w:tc>
        <w:tcPr>
          <w:tcW w:w="5529" w:type="dxa"/>
          <w:hideMark/>
        </w:tcPr>
        <w:p w:rsidR="00E15E85" w:rsidRDefault="00E15E85"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4536" w:type="dxa"/>
          <w:hideMark/>
        </w:tcPr>
        <w:p w:rsidR="00E15E85" w:rsidRPr="00B4142F" w:rsidRDefault="001C563E" w:rsidP="00C16071">
          <w:pPr>
            <w:spacing w:after="120" w:line="256" w:lineRule="auto"/>
            <w:ind w:left="-486" w:right="214" w:firstLine="1408"/>
            <w:jc w:val="right"/>
            <w:rPr>
              <w:rFonts w:ascii="Palatino Linotype" w:hAnsi="Palatino Linotype" w:cs="Arial"/>
              <w:szCs w:val="20"/>
            </w:rPr>
          </w:pPr>
          <w:r>
            <w:rPr>
              <w:rFonts w:ascii="Palatino Linotype" w:hAnsi="Palatino Linotype" w:cs="Arial"/>
              <w:bCs/>
              <w:sz w:val="24"/>
              <w:lang w:eastAsia="es-MX"/>
            </w:rPr>
            <w:t>03100/INFOEM/IP/RR/2018</w:t>
          </w:r>
          <w:r w:rsidR="00A20A25">
            <w:rPr>
              <w:rFonts w:ascii="Palatino Linotype" w:hAnsi="Palatino Linotype" w:cs="Arial"/>
              <w:bCs/>
              <w:sz w:val="24"/>
              <w:lang w:eastAsia="es-MX"/>
            </w:rPr>
            <w:t xml:space="preserve"> y Acumulados</w:t>
          </w:r>
        </w:p>
      </w:tc>
    </w:tr>
    <w:tr w:rsidR="00E15E85" w:rsidTr="00E15E85">
      <w:trPr>
        <w:trHeight w:val="196"/>
      </w:trPr>
      <w:tc>
        <w:tcPr>
          <w:tcW w:w="5529" w:type="dxa"/>
          <w:hideMark/>
        </w:tcPr>
        <w:p w:rsidR="00E15E85" w:rsidRDefault="00E15E85"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Recurrente:</w:t>
          </w:r>
        </w:p>
      </w:tc>
      <w:tc>
        <w:tcPr>
          <w:tcW w:w="4536" w:type="dxa"/>
          <w:hideMark/>
        </w:tcPr>
        <w:p w:rsidR="00E15E85" w:rsidRPr="00F06FED" w:rsidRDefault="00A87C09" w:rsidP="00E15E85">
          <w:pPr>
            <w:spacing w:after="120" w:line="256" w:lineRule="auto"/>
            <w:ind w:left="-486" w:right="214" w:firstLine="567"/>
            <w:jc w:val="right"/>
            <w:rPr>
              <w:rFonts w:ascii="Palatino Linotype" w:hAnsi="Palatino Linotype" w:cs="Arial"/>
            </w:rPr>
          </w:pPr>
          <w:r>
            <w:rPr>
              <w:rFonts w:ascii="Palatino Linotype" w:hAnsi="Palatino Linotype" w:cs="Arial"/>
            </w:rPr>
            <w:t>XXXXXXXXXXXXXXXXX</w:t>
          </w:r>
        </w:p>
      </w:tc>
    </w:tr>
    <w:tr w:rsidR="00E15E85" w:rsidTr="00E15E85">
      <w:trPr>
        <w:trHeight w:val="242"/>
      </w:trPr>
      <w:tc>
        <w:tcPr>
          <w:tcW w:w="5529" w:type="dxa"/>
          <w:hideMark/>
        </w:tcPr>
        <w:p w:rsidR="00E15E85" w:rsidRDefault="00E15E85"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4536" w:type="dxa"/>
          <w:hideMark/>
        </w:tcPr>
        <w:p w:rsidR="00E15E85" w:rsidRDefault="001C563E" w:rsidP="00244C9D">
          <w:pPr>
            <w:spacing w:after="120" w:line="256" w:lineRule="auto"/>
            <w:ind w:left="-495" w:right="214" w:firstLine="567"/>
            <w:jc w:val="right"/>
            <w:rPr>
              <w:rFonts w:ascii="Palatino Linotype" w:hAnsi="Palatino Linotype" w:cs="Arial"/>
              <w:szCs w:val="20"/>
            </w:rPr>
          </w:pPr>
          <w:r w:rsidRPr="001C563E">
            <w:rPr>
              <w:rFonts w:ascii="Palatino Linotype" w:hAnsi="Palatino Linotype" w:cs="Arial"/>
              <w:szCs w:val="20"/>
            </w:rPr>
            <w:t>Universidad Politécnica del Valle de Toluca</w:t>
          </w:r>
        </w:p>
      </w:tc>
    </w:tr>
    <w:tr w:rsidR="00E15E85" w:rsidTr="00E15E85">
      <w:trPr>
        <w:trHeight w:val="342"/>
      </w:trPr>
      <w:tc>
        <w:tcPr>
          <w:tcW w:w="5529" w:type="dxa"/>
          <w:hideMark/>
        </w:tcPr>
        <w:p w:rsidR="00E15E85" w:rsidRDefault="00E15E85" w:rsidP="00E15E85">
          <w:pPr>
            <w:tabs>
              <w:tab w:val="left" w:pos="4892"/>
            </w:tabs>
            <w:spacing w:after="120" w:line="256" w:lineRule="auto"/>
            <w:ind w:right="204"/>
            <w:jc w:val="right"/>
            <w:rPr>
              <w:rFonts w:ascii="Palatino Linotype" w:hAnsi="Palatino Linotype" w:cs="Arial"/>
              <w:b/>
              <w:szCs w:val="20"/>
            </w:rPr>
          </w:pPr>
          <w:r>
            <w:rPr>
              <w:rFonts w:ascii="Palatino Linotype" w:hAnsi="Palatino Linotype" w:cs="Arial"/>
              <w:b/>
              <w:szCs w:val="20"/>
            </w:rPr>
            <w:t>Comisionada Ponente:</w:t>
          </w:r>
        </w:p>
      </w:tc>
      <w:tc>
        <w:tcPr>
          <w:tcW w:w="4536" w:type="dxa"/>
          <w:hideMark/>
        </w:tcPr>
        <w:p w:rsidR="00E15E85" w:rsidRDefault="00E15E85" w:rsidP="00E15E85">
          <w:pPr>
            <w:spacing w:after="120" w:line="256" w:lineRule="auto"/>
            <w:ind w:left="-486" w:right="214" w:firstLine="567"/>
            <w:jc w:val="right"/>
            <w:rPr>
              <w:rFonts w:ascii="Palatino Linotype" w:hAnsi="Palatino Linotype" w:cs="Arial"/>
              <w:szCs w:val="20"/>
            </w:rPr>
          </w:pPr>
          <w:r>
            <w:rPr>
              <w:rFonts w:ascii="Palatino Linotype" w:hAnsi="Palatino Linotype" w:cs="Arial"/>
              <w:szCs w:val="20"/>
            </w:rPr>
            <w:t>Zulema Martínez Sánchez</w:t>
          </w:r>
        </w:p>
      </w:tc>
    </w:tr>
  </w:tbl>
  <w:p w:rsidR="00E15E85" w:rsidRDefault="00E15E85">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1DA1CF8"/>
    <w:multiLevelType w:val="hybridMultilevel"/>
    <w:tmpl w:val="6F1887EC"/>
    <w:lvl w:ilvl="0" w:tplc="02CEF1EE">
      <w:start w:val="1"/>
      <w:numFmt w:val="upperRoman"/>
      <w:suff w:val="space"/>
      <w:lvlText w:val="%1."/>
      <w:lvlJc w:val="right"/>
      <w:pPr>
        <w:ind w:left="1571" w:hanging="360"/>
      </w:pPr>
      <w:rPr>
        <w:b w:val="0"/>
      </w:rPr>
    </w:lvl>
    <w:lvl w:ilvl="1" w:tplc="080A0019">
      <w:start w:val="1"/>
      <w:numFmt w:val="decimal"/>
      <w:lvlText w:val="%2."/>
      <w:lvlJc w:val="left"/>
      <w:pPr>
        <w:tabs>
          <w:tab w:val="num" w:pos="1440"/>
        </w:tabs>
        <w:ind w:left="1440" w:hanging="360"/>
      </w:pPr>
    </w:lvl>
    <w:lvl w:ilvl="2" w:tplc="080A001B">
      <w:start w:val="1"/>
      <w:numFmt w:val="decimal"/>
      <w:lvlText w:val="%3."/>
      <w:lvlJc w:val="left"/>
      <w:pPr>
        <w:tabs>
          <w:tab w:val="num" w:pos="2160"/>
        </w:tabs>
        <w:ind w:left="2160" w:hanging="360"/>
      </w:pPr>
    </w:lvl>
    <w:lvl w:ilvl="3" w:tplc="080A000F">
      <w:start w:val="1"/>
      <w:numFmt w:val="decimal"/>
      <w:lvlText w:val="%4."/>
      <w:lvlJc w:val="left"/>
      <w:pPr>
        <w:tabs>
          <w:tab w:val="num" w:pos="2880"/>
        </w:tabs>
        <w:ind w:left="2880" w:hanging="360"/>
      </w:pPr>
    </w:lvl>
    <w:lvl w:ilvl="4" w:tplc="080A0019">
      <w:start w:val="1"/>
      <w:numFmt w:val="decimal"/>
      <w:lvlText w:val="%5."/>
      <w:lvlJc w:val="left"/>
      <w:pPr>
        <w:tabs>
          <w:tab w:val="num" w:pos="3600"/>
        </w:tabs>
        <w:ind w:left="3600" w:hanging="360"/>
      </w:pPr>
    </w:lvl>
    <w:lvl w:ilvl="5" w:tplc="080A001B">
      <w:start w:val="1"/>
      <w:numFmt w:val="decimal"/>
      <w:lvlText w:val="%6."/>
      <w:lvlJc w:val="left"/>
      <w:pPr>
        <w:tabs>
          <w:tab w:val="num" w:pos="4320"/>
        </w:tabs>
        <w:ind w:left="4320" w:hanging="360"/>
      </w:pPr>
    </w:lvl>
    <w:lvl w:ilvl="6" w:tplc="080A000F">
      <w:start w:val="1"/>
      <w:numFmt w:val="decimal"/>
      <w:lvlText w:val="%7."/>
      <w:lvlJc w:val="left"/>
      <w:pPr>
        <w:tabs>
          <w:tab w:val="num" w:pos="5040"/>
        </w:tabs>
        <w:ind w:left="5040" w:hanging="360"/>
      </w:pPr>
    </w:lvl>
    <w:lvl w:ilvl="7" w:tplc="080A0019">
      <w:start w:val="1"/>
      <w:numFmt w:val="decimal"/>
      <w:lvlText w:val="%8."/>
      <w:lvlJc w:val="left"/>
      <w:pPr>
        <w:tabs>
          <w:tab w:val="num" w:pos="5760"/>
        </w:tabs>
        <w:ind w:left="5760" w:hanging="360"/>
      </w:pPr>
    </w:lvl>
    <w:lvl w:ilvl="8" w:tplc="080A001B">
      <w:start w:val="1"/>
      <w:numFmt w:val="decimal"/>
      <w:lvlText w:val="%9."/>
      <w:lvlJc w:val="left"/>
      <w:pPr>
        <w:tabs>
          <w:tab w:val="num" w:pos="6480"/>
        </w:tabs>
        <w:ind w:left="6480" w:hanging="360"/>
      </w:pPr>
    </w:lvl>
  </w:abstractNum>
  <w:abstractNum w:abstractNumId="1" w15:restartNumberingAfterBreak="0">
    <w:nsid w:val="13112920"/>
    <w:multiLevelType w:val="hybridMultilevel"/>
    <w:tmpl w:val="85F6A4C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5A04EDE"/>
    <w:multiLevelType w:val="hybridMultilevel"/>
    <w:tmpl w:val="A792217C"/>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B0A0060"/>
    <w:multiLevelType w:val="hybridMultilevel"/>
    <w:tmpl w:val="3F62DEB4"/>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CB05448"/>
    <w:multiLevelType w:val="hybridMultilevel"/>
    <w:tmpl w:val="F4CA8170"/>
    <w:lvl w:ilvl="0" w:tplc="7974F73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3079414D"/>
    <w:multiLevelType w:val="hybridMultilevel"/>
    <w:tmpl w:val="EEAE35B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36AA5EE9"/>
    <w:multiLevelType w:val="hybridMultilevel"/>
    <w:tmpl w:val="D556DD7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39582954"/>
    <w:multiLevelType w:val="hybridMultilevel"/>
    <w:tmpl w:val="2A765AC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4B60559D"/>
    <w:multiLevelType w:val="hybridMultilevel"/>
    <w:tmpl w:val="4A225A28"/>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56234146"/>
    <w:multiLevelType w:val="hybridMultilevel"/>
    <w:tmpl w:val="A802F7D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57DC5704"/>
    <w:multiLevelType w:val="hybridMultilevel"/>
    <w:tmpl w:val="2A765AC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59A71D7E"/>
    <w:multiLevelType w:val="hybridMultilevel"/>
    <w:tmpl w:val="A1FA9998"/>
    <w:lvl w:ilvl="0" w:tplc="D7A2F806">
      <w:numFmt w:val="bullet"/>
      <w:lvlText w:val="-"/>
      <w:lvlJc w:val="left"/>
      <w:pPr>
        <w:ind w:left="1068" w:hanging="360"/>
      </w:pPr>
      <w:rPr>
        <w:rFonts w:ascii="Palatino Linotype" w:eastAsiaTheme="minorHAnsi" w:hAnsi="Palatino Linotype" w:cstheme="minorBidi" w:hint="default"/>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12" w15:restartNumberingAfterBreak="0">
    <w:nsid w:val="5CD81CD3"/>
    <w:multiLevelType w:val="hybridMultilevel"/>
    <w:tmpl w:val="11DA18C4"/>
    <w:lvl w:ilvl="0" w:tplc="080A000F">
      <w:start w:val="1"/>
      <w:numFmt w:val="decimal"/>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13" w15:restartNumberingAfterBreak="0">
    <w:nsid w:val="65CA4B4E"/>
    <w:multiLevelType w:val="hybridMultilevel"/>
    <w:tmpl w:val="6F92BC9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6D826142"/>
    <w:multiLevelType w:val="hybridMultilevel"/>
    <w:tmpl w:val="FDD4305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71E356FE"/>
    <w:multiLevelType w:val="hybridMultilevel"/>
    <w:tmpl w:val="747C32C8"/>
    <w:lvl w:ilvl="0" w:tplc="080A0017">
      <w:start w:val="1"/>
      <w:numFmt w:val="lowerLetter"/>
      <w:lvlText w:val="%1)"/>
      <w:lvlJc w:val="left"/>
      <w:pPr>
        <w:ind w:left="9008" w:hanging="360"/>
      </w:pPr>
      <w:rPr>
        <w:rFonts w:hint="default"/>
      </w:rPr>
    </w:lvl>
    <w:lvl w:ilvl="1" w:tplc="080A0019">
      <w:start w:val="1"/>
      <w:numFmt w:val="lowerLetter"/>
      <w:lvlText w:val="%2."/>
      <w:lvlJc w:val="left"/>
      <w:pPr>
        <w:ind w:left="9728" w:hanging="360"/>
      </w:pPr>
    </w:lvl>
    <w:lvl w:ilvl="2" w:tplc="080A001B" w:tentative="1">
      <w:start w:val="1"/>
      <w:numFmt w:val="lowerRoman"/>
      <w:lvlText w:val="%3."/>
      <w:lvlJc w:val="right"/>
      <w:pPr>
        <w:ind w:left="10448" w:hanging="180"/>
      </w:pPr>
    </w:lvl>
    <w:lvl w:ilvl="3" w:tplc="080A000F" w:tentative="1">
      <w:start w:val="1"/>
      <w:numFmt w:val="decimal"/>
      <w:lvlText w:val="%4."/>
      <w:lvlJc w:val="left"/>
      <w:pPr>
        <w:ind w:left="11168" w:hanging="360"/>
      </w:pPr>
    </w:lvl>
    <w:lvl w:ilvl="4" w:tplc="080A0019" w:tentative="1">
      <w:start w:val="1"/>
      <w:numFmt w:val="lowerLetter"/>
      <w:lvlText w:val="%5."/>
      <w:lvlJc w:val="left"/>
      <w:pPr>
        <w:ind w:left="11888" w:hanging="360"/>
      </w:pPr>
    </w:lvl>
    <w:lvl w:ilvl="5" w:tplc="080A001B" w:tentative="1">
      <w:start w:val="1"/>
      <w:numFmt w:val="lowerRoman"/>
      <w:lvlText w:val="%6."/>
      <w:lvlJc w:val="right"/>
      <w:pPr>
        <w:ind w:left="12608" w:hanging="180"/>
      </w:pPr>
    </w:lvl>
    <w:lvl w:ilvl="6" w:tplc="080A000F" w:tentative="1">
      <w:start w:val="1"/>
      <w:numFmt w:val="decimal"/>
      <w:lvlText w:val="%7."/>
      <w:lvlJc w:val="left"/>
      <w:pPr>
        <w:ind w:left="13328" w:hanging="360"/>
      </w:pPr>
    </w:lvl>
    <w:lvl w:ilvl="7" w:tplc="080A0019" w:tentative="1">
      <w:start w:val="1"/>
      <w:numFmt w:val="lowerLetter"/>
      <w:lvlText w:val="%8."/>
      <w:lvlJc w:val="left"/>
      <w:pPr>
        <w:ind w:left="14048" w:hanging="360"/>
      </w:pPr>
    </w:lvl>
    <w:lvl w:ilvl="8" w:tplc="080A001B" w:tentative="1">
      <w:start w:val="1"/>
      <w:numFmt w:val="lowerRoman"/>
      <w:lvlText w:val="%9."/>
      <w:lvlJc w:val="right"/>
      <w:pPr>
        <w:ind w:left="14768" w:hanging="180"/>
      </w:pPr>
    </w:lvl>
  </w:abstractNum>
  <w:abstractNum w:abstractNumId="16" w15:restartNumberingAfterBreak="0">
    <w:nsid w:val="7BEC538F"/>
    <w:multiLevelType w:val="hybridMultilevel"/>
    <w:tmpl w:val="E0E2B9F0"/>
    <w:lvl w:ilvl="0" w:tplc="D7B4C62E">
      <w:start w:val="1"/>
      <w:numFmt w:val="decimal"/>
      <w:lvlText w:val="%1."/>
      <w:lvlJc w:val="left"/>
      <w:pPr>
        <w:ind w:left="720" w:hanging="360"/>
      </w:pPr>
      <w:rPr>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5"/>
  </w:num>
  <w:num w:numId="2">
    <w:abstractNumId w:val="4"/>
  </w:num>
  <w:num w:numId="3">
    <w:abstractNumId w:val="9"/>
  </w:num>
  <w:num w:numId="4">
    <w:abstractNumId w:val="14"/>
  </w:num>
  <w:num w:numId="5">
    <w:abstractNumId w:val="12"/>
  </w:num>
  <w:num w:numId="6">
    <w:abstractNumId w:val="13"/>
  </w:num>
  <w:num w:numId="7">
    <w:abstractNumId w:val="6"/>
  </w:num>
  <w:num w:numId="8">
    <w:abstractNumId w:val="5"/>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6"/>
  </w:num>
  <w:num w:numId="11">
    <w:abstractNumId w:val="8"/>
  </w:num>
  <w:num w:numId="12">
    <w:abstractNumId w:val="1"/>
  </w:num>
  <w:num w:numId="13">
    <w:abstractNumId w:val="0"/>
  </w:num>
  <w:num w:numId="14">
    <w:abstractNumId w:val="7"/>
  </w:num>
  <w:num w:numId="15">
    <w:abstractNumId w:val="10"/>
  </w:num>
  <w:num w:numId="16">
    <w:abstractNumId w:val="3"/>
  </w:num>
  <w:num w:numId="17">
    <w:abstractNumId w:val="11"/>
  </w:num>
  <w:num w:numId="1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4"/>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5E85"/>
    <w:rsid w:val="00000255"/>
    <w:rsid w:val="00000F31"/>
    <w:rsid w:val="000103ED"/>
    <w:rsid w:val="00033033"/>
    <w:rsid w:val="00054928"/>
    <w:rsid w:val="00057F93"/>
    <w:rsid w:val="0006238C"/>
    <w:rsid w:val="0008396B"/>
    <w:rsid w:val="000A49FA"/>
    <w:rsid w:val="000D0369"/>
    <w:rsid w:val="00106D87"/>
    <w:rsid w:val="0011750A"/>
    <w:rsid w:val="00132680"/>
    <w:rsid w:val="00134E69"/>
    <w:rsid w:val="00136AC2"/>
    <w:rsid w:val="00142599"/>
    <w:rsid w:val="0015165E"/>
    <w:rsid w:val="001532EF"/>
    <w:rsid w:val="00182B3F"/>
    <w:rsid w:val="001C0CD7"/>
    <w:rsid w:val="001C563E"/>
    <w:rsid w:val="001E15BC"/>
    <w:rsid w:val="001E6C02"/>
    <w:rsid w:val="001E6F0B"/>
    <w:rsid w:val="00200008"/>
    <w:rsid w:val="00206BF0"/>
    <w:rsid w:val="00224181"/>
    <w:rsid w:val="0024270B"/>
    <w:rsid w:val="00244400"/>
    <w:rsid w:val="00244C9D"/>
    <w:rsid w:val="0026095E"/>
    <w:rsid w:val="00266AAB"/>
    <w:rsid w:val="00281185"/>
    <w:rsid w:val="00295D66"/>
    <w:rsid w:val="002A3234"/>
    <w:rsid w:val="002C11F1"/>
    <w:rsid w:val="002E0851"/>
    <w:rsid w:val="002E6009"/>
    <w:rsid w:val="003250B0"/>
    <w:rsid w:val="00341144"/>
    <w:rsid w:val="00357246"/>
    <w:rsid w:val="003720B7"/>
    <w:rsid w:val="00380302"/>
    <w:rsid w:val="00386D36"/>
    <w:rsid w:val="0039084D"/>
    <w:rsid w:val="003E477A"/>
    <w:rsid w:val="004427D5"/>
    <w:rsid w:val="00457BE4"/>
    <w:rsid w:val="00460B7C"/>
    <w:rsid w:val="004833BE"/>
    <w:rsid w:val="004B0740"/>
    <w:rsid w:val="004B238C"/>
    <w:rsid w:val="004B6A1D"/>
    <w:rsid w:val="004C7C7A"/>
    <w:rsid w:val="004E28D6"/>
    <w:rsid w:val="004E7CB5"/>
    <w:rsid w:val="004F12C5"/>
    <w:rsid w:val="00517824"/>
    <w:rsid w:val="0052091D"/>
    <w:rsid w:val="005419C8"/>
    <w:rsid w:val="0055725A"/>
    <w:rsid w:val="00564F5A"/>
    <w:rsid w:val="00565D13"/>
    <w:rsid w:val="00570591"/>
    <w:rsid w:val="005732A2"/>
    <w:rsid w:val="005733EB"/>
    <w:rsid w:val="00585484"/>
    <w:rsid w:val="005A0676"/>
    <w:rsid w:val="005A6369"/>
    <w:rsid w:val="005D1089"/>
    <w:rsid w:val="00624231"/>
    <w:rsid w:val="00632DF5"/>
    <w:rsid w:val="00642899"/>
    <w:rsid w:val="00651D5E"/>
    <w:rsid w:val="00672D56"/>
    <w:rsid w:val="006C4182"/>
    <w:rsid w:val="006E2BEE"/>
    <w:rsid w:val="006E3968"/>
    <w:rsid w:val="006E439C"/>
    <w:rsid w:val="006E7E52"/>
    <w:rsid w:val="006F752C"/>
    <w:rsid w:val="007102F7"/>
    <w:rsid w:val="00717D1A"/>
    <w:rsid w:val="007346BC"/>
    <w:rsid w:val="0078254C"/>
    <w:rsid w:val="00792FF9"/>
    <w:rsid w:val="007948C5"/>
    <w:rsid w:val="007B11FE"/>
    <w:rsid w:val="007C3BDE"/>
    <w:rsid w:val="007C560F"/>
    <w:rsid w:val="007F4022"/>
    <w:rsid w:val="00824839"/>
    <w:rsid w:val="0084381E"/>
    <w:rsid w:val="00845F00"/>
    <w:rsid w:val="008474A2"/>
    <w:rsid w:val="00863EBE"/>
    <w:rsid w:val="00895C7A"/>
    <w:rsid w:val="008C06E7"/>
    <w:rsid w:val="008D04F7"/>
    <w:rsid w:val="008D2355"/>
    <w:rsid w:val="008D2471"/>
    <w:rsid w:val="00905734"/>
    <w:rsid w:val="00920EFA"/>
    <w:rsid w:val="009242C2"/>
    <w:rsid w:val="009352B5"/>
    <w:rsid w:val="009454CE"/>
    <w:rsid w:val="00996660"/>
    <w:rsid w:val="009B4B7A"/>
    <w:rsid w:val="009C48D0"/>
    <w:rsid w:val="009C5B7F"/>
    <w:rsid w:val="009C5D2D"/>
    <w:rsid w:val="009E6C96"/>
    <w:rsid w:val="009F1A3C"/>
    <w:rsid w:val="00A20A25"/>
    <w:rsid w:val="00A2156C"/>
    <w:rsid w:val="00A42705"/>
    <w:rsid w:val="00A61C6F"/>
    <w:rsid w:val="00A61FDC"/>
    <w:rsid w:val="00A65761"/>
    <w:rsid w:val="00A757FE"/>
    <w:rsid w:val="00A87C09"/>
    <w:rsid w:val="00AF0D89"/>
    <w:rsid w:val="00AF7C88"/>
    <w:rsid w:val="00B17064"/>
    <w:rsid w:val="00B20BB2"/>
    <w:rsid w:val="00B40E78"/>
    <w:rsid w:val="00B506A4"/>
    <w:rsid w:val="00B57513"/>
    <w:rsid w:val="00B620A1"/>
    <w:rsid w:val="00B85443"/>
    <w:rsid w:val="00B91961"/>
    <w:rsid w:val="00BA5AB0"/>
    <w:rsid w:val="00BB63F3"/>
    <w:rsid w:val="00BE515C"/>
    <w:rsid w:val="00C1226A"/>
    <w:rsid w:val="00C16071"/>
    <w:rsid w:val="00C30D55"/>
    <w:rsid w:val="00C6556B"/>
    <w:rsid w:val="00C6769B"/>
    <w:rsid w:val="00CC4E57"/>
    <w:rsid w:val="00CD32FB"/>
    <w:rsid w:val="00CD63E6"/>
    <w:rsid w:val="00D44479"/>
    <w:rsid w:val="00D47727"/>
    <w:rsid w:val="00D75CE5"/>
    <w:rsid w:val="00D777C3"/>
    <w:rsid w:val="00DA1392"/>
    <w:rsid w:val="00DA7EBF"/>
    <w:rsid w:val="00DC6391"/>
    <w:rsid w:val="00DD13E2"/>
    <w:rsid w:val="00E15E85"/>
    <w:rsid w:val="00E1638E"/>
    <w:rsid w:val="00E2190E"/>
    <w:rsid w:val="00E261D0"/>
    <w:rsid w:val="00E322F9"/>
    <w:rsid w:val="00E41865"/>
    <w:rsid w:val="00E43999"/>
    <w:rsid w:val="00E83C51"/>
    <w:rsid w:val="00E86C24"/>
    <w:rsid w:val="00E96FC9"/>
    <w:rsid w:val="00ED313F"/>
    <w:rsid w:val="00EF0E4D"/>
    <w:rsid w:val="00EF22EA"/>
    <w:rsid w:val="00EF431E"/>
    <w:rsid w:val="00F15626"/>
    <w:rsid w:val="00F4373F"/>
    <w:rsid w:val="00F76AA5"/>
    <w:rsid w:val="00F9141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C55D6924-6120-47B8-8FC2-21C1BD505D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15E85"/>
  </w:style>
  <w:style w:type="paragraph" w:styleId="Ttulo3">
    <w:name w:val="heading 3"/>
    <w:basedOn w:val="Normal"/>
    <w:link w:val="Ttulo3Car"/>
    <w:uiPriority w:val="9"/>
    <w:qFormat/>
    <w:rsid w:val="0026095E"/>
    <w:pPr>
      <w:spacing w:before="100" w:beforeAutospacing="1" w:after="100" w:afterAutospacing="1" w:line="240" w:lineRule="auto"/>
      <w:outlineLvl w:val="2"/>
    </w:pPr>
    <w:rPr>
      <w:rFonts w:ascii="Times New Roman" w:eastAsia="Times New Roman" w:hAnsi="Times New Roman" w:cs="Times New Roman"/>
      <w:b/>
      <w:bCs/>
      <w:sz w:val="27"/>
      <w:szCs w:val="27"/>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E15E85"/>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EncabezadoCar">
    <w:name w:val="Encabezado Car"/>
    <w:basedOn w:val="Fuentedeprrafopredeter"/>
    <w:link w:val="Encabezado"/>
    <w:uiPriority w:val="99"/>
    <w:rsid w:val="00E15E85"/>
    <w:rPr>
      <w:rFonts w:ascii="Times New Roman" w:eastAsia="Calibri" w:hAnsi="Times New Roman" w:cs="Times New Roman"/>
      <w:sz w:val="24"/>
      <w:szCs w:val="24"/>
      <w:lang w:val="es-ES" w:eastAsia="es-ES"/>
    </w:rPr>
  </w:style>
  <w:style w:type="paragraph" w:styleId="Piedepgina">
    <w:name w:val="footer"/>
    <w:basedOn w:val="Normal"/>
    <w:link w:val="PiedepginaCar"/>
    <w:uiPriority w:val="99"/>
    <w:unhideWhenUsed/>
    <w:rsid w:val="00E15E85"/>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PiedepginaCar">
    <w:name w:val="Pie de página Car"/>
    <w:basedOn w:val="Fuentedeprrafopredeter"/>
    <w:link w:val="Piedepgina"/>
    <w:uiPriority w:val="99"/>
    <w:rsid w:val="00E15E85"/>
    <w:rPr>
      <w:rFonts w:ascii="Times New Roman" w:eastAsia="Calibri" w:hAnsi="Times New Roman" w:cs="Times New Roman"/>
      <w:sz w:val="24"/>
      <w:szCs w:val="24"/>
      <w:lang w:val="es-ES" w:eastAsia="es-ES"/>
    </w:rPr>
  </w:style>
  <w:style w:type="paragraph" w:styleId="Prrafodelista">
    <w:name w:val="List Paragraph"/>
    <w:basedOn w:val="Normal"/>
    <w:link w:val="PrrafodelistaCar"/>
    <w:uiPriority w:val="34"/>
    <w:qFormat/>
    <w:rsid w:val="00E15E85"/>
    <w:pPr>
      <w:spacing w:after="0" w:line="240" w:lineRule="auto"/>
      <w:ind w:left="708"/>
    </w:pPr>
    <w:rPr>
      <w:rFonts w:ascii="Times New Roman" w:eastAsia="Times New Roman" w:hAnsi="Times New Roman" w:cs="Times New Roman"/>
      <w:sz w:val="24"/>
      <w:szCs w:val="24"/>
      <w:lang w:val="es-ES" w:eastAsia="es-ES"/>
    </w:rPr>
  </w:style>
  <w:style w:type="character" w:customStyle="1" w:styleId="PrrafodelistaCar">
    <w:name w:val="Párrafo de lista Car"/>
    <w:link w:val="Prrafodelista"/>
    <w:uiPriority w:val="34"/>
    <w:qFormat/>
    <w:locked/>
    <w:rsid w:val="00E15E85"/>
    <w:rPr>
      <w:rFonts w:ascii="Times New Roman" w:eastAsia="Times New Roman" w:hAnsi="Times New Roman" w:cs="Times New Roman"/>
      <w:sz w:val="24"/>
      <w:szCs w:val="24"/>
      <w:lang w:val="es-ES" w:eastAsia="es-ES"/>
    </w:rPr>
  </w:style>
  <w:style w:type="character" w:customStyle="1" w:styleId="apple-converted-space">
    <w:name w:val="apple-converted-space"/>
    <w:basedOn w:val="Fuentedeprrafopredeter"/>
    <w:rsid w:val="00E15E85"/>
  </w:style>
  <w:style w:type="character" w:styleId="Refdenotaalpie">
    <w:name w:val="footnote reference"/>
    <w:aliases w:val="Footnotes refss,Texto de nota al pie,Ref. de nota al pie 2,Appel note de bas de page,referencia nota al pie,BVI fnr,Footnote number,f,4_G,16 Point,Superscript 6 Point,Texto nota al pie,Footnote Reference Char3,Ref,de nota al pie,註腳內容"/>
    <w:basedOn w:val="Fuentedeprrafopredeter"/>
    <w:unhideWhenUsed/>
    <w:rsid w:val="00E15E85"/>
    <w:rPr>
      <w:vertAlign w:val="superscript"/>
    </w:rPr>
  </w:style>
  <w:style w:type="character" w:styleId="Hipervnculo">
    <w:name w:val="Hyperlink"/>
    <w:basedOn w:val="Fuentedeprrafopredeter"/>
    <w:uiPriority w:val="99"/>
    <w:unhideWhenUsed/>
    <w:rsid w:val="00E15E85"/>
    <w:rPr>
      <w:color w:val="0563C1" w:themeColor="hyperlink"/>
      <w:u w:val="single"/>
    </w:rPr>
  </w:style>
  <w:style w:type="paragraph" w:styleId="Sinespaciado">
    <w:name w:val="No Spacing"/>
    <w:aliases w:val="Francesa"/>
    <w:link w:val="SinespaciadoCar"/>
    <w:uiPriority w:val="1"/>
    <w:qFormat/>
    <w:rsid w:val="00E15E85"/>
    <w:pPr>
      <w:spacing w:after="0" w:line="240" w:lineRule="auto"/>
    </w:pPr>
    <w:rPr>
      <w:rFonts w:ascii="Times New Roman" w:eastAsia="Times New Roman" w:hAnsi="Times New Roman" w:cs="Times New Roman"/>
      <w:sz w:val="24"/>
      <w:szCs w:val="24"/>
      <w:lang w:eastAsia="es-ES"/>
    </w:rPr>
  </w:style>
  <w:style w:type="character" w:styleId="Textoennegrita">
    <w:name w:val="Strong"/>
    <w:uiPriority w:val="22"/>
    <w:qFormat/>
    <w:rsid w:val="00E15E85"/>
    <w:rPr>
      <w:b/>
      <w:bCs/>
    </w:rPr>
  </w:style>
  <w:style w:type="character" w:customStyle="1" w:styleId="SinespaciadoCar">
    <w:name w:val="Sin espaciado Car"/>
    <w:aliases w:val="Francesa Car"/>
    <w:link w:val="Sinespaciado"/>
    <w:uiPriority w:val="1"/>
    <w:locked/>
    <w:rsid w:val="00E15E85"/>
    <w:rPr>
      <w:rFonts w:ascii="Times New Roman" w:eastAsia="Times New Roman" w:hAnsi="Times New Roman" w:cs="Times New Roman"/>
      <w:sz w:val="24"/>
      <w:szCs w:val="24"/>
      <w:lang w:eastAsia="es-ES"/>
    </w:rPr>
  </w:style>
  <w:style w:type="character" w:customStyle="1" w:styleId="Ttulo3Car">
    <w:name w:val="Título 3 Car"/>
    <w:basedOn w:val="Fuentedeprrafopredeter"/>
    <w:link w:val="Ttulo3"/>
    <w:uiPriority w:val="9"/>
    <w:rsid w:val="0026095E"/>
    <w:rPr>
      <w:rFonts w:ascii="Times New Roman" w:eastAsia="Times New Roman" w:hAnsi="Times New Roman" w:cs="Times New Roman"/>
      <w:b/>
      <w:bCs/>
      <w:sz w:val="27"/>
      <w:szCs w:val="27"/>
      <w:lang w:eastAsia="es-MX"/>
    </w:rPr>
  </w:style>
  <w:style w:type="paragraph" w:styleId="NormalWeb">
    <w:name w:val="Normal (Web)"/>
    <w:basedOn w:val="Normal"/>
    <w:uiPriority w:val="99"/>
    <w:semiHidden/>
    <w:unhideWhenUsed/>
    <w:rsid w:val="0026095E"/>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styleId="Textodeglobo">
    <w:name w:val="Balloon Text"/>
    <w:basedOn w:val="Normal"/>
    <w:link w:val="TextodegloboCar"/>
    <w:uiPriority w:val="99"/>
    <w:semiHidden/>
    <w:unhideWhenUsed/>
    <w:rsid w:val="003720B7"/>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3720B7"/>
    <w:rPr>
      <w:rFonts w:ascii="Segoe UI" w:hAnsi="Segoe UI" w:cs="Segoe UI"/>
      <w:sz w:val="18"/>
      <w:szCs w:val="18"/>
    </w:rPr>
  </w:style>
  <w:style w:type="paragraph" w:customStyle="1" w:styleId="Default">
    <w:name w:val="Default"/>
    <w:rsid w:val="008D2355"/>
    <w:pPr>
      <w:autoSpaceDE w:val="0"/>
      <w:autoSpaceDN w:val="0"/>
      <w:adjustRightInd w:val="0"/>
      <w:spacing w:after="0" w:line="240" w:lineRule="auto"/>
    </w:pPr>
    <w:rPr>
      <w:rFonts w:ascii="Gotham Light" w:hAnsi="Gotham Light" w:cs="Gotham Light"/>
      <w:color w:val="000000"/>
      <w:sz w:val="24"/>
      <w:szCs w:val="24"/>
    </w:rPr>
  </w:style>
  <w:style w:type="paragraph" w:styleId="Textonotapie">
    <w:name w:val="footnote text"/>
    <w:basedOn w:val="Normal"/>
    <w:link w:val="TextonotapieCar"/>
    <w:uiPriority w:val="99"/>
    <w:semiHidden/>
    <w:unhideWhenUsed/>
    <w:rsid w:val="008474A2"/>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8474A2"/>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91602507">
      <w:bodyDiv w:val="1"/>
      <w:marLeft w:val="0"/>
      <w:marRight w:val="0"/>
      <w:marTop w:val="0"/>
      <w:marBottom w:val="0"/>
      <w:divBdr>
        <w:top w:val="none" w:sz="0" w:space="0" w:color="auto"/>
        <w:left w:val="none" w:sz="0" w:space="0" w:color="auto"/>
        <w:bottom w:val="none" w:sz="0" w:space="0" w:color="auto"/>
        <w:right w:val="none" w:sz="0" w:space="0" w:color="auto"/>
      </w:divBdr>
    </w:div>
    <w:div w:id="19907888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emf"/><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4.emf"/><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emf"/><Relationship Id="rId25"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header" Target="header1.xml"/><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fontTable" Target="fontTable.xml"/></Relationships>
</file>

<file path=word/_rels/footnotes.xml.rels><?xml version="1.0" encoding="UTF-8" standalone="yes"?>
<Relationships xmlns="http://schemas.openxmlformats.org/package/2006/relationships"><Relationship Id="rId2" Type="http://schemas.openxmlformats.org/officeDocument/2006/relationships/hyperlink" Target="javascript:AbrirModal(2)" TargetMode="External"/><Relationship Id="rId1" Type="http://schemas.openxmlformats.org/officeDocument/2006/relationships/hyperlink" Target="javascript:AbrirModal(1)"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1F946B-3575-4F4F-890C-1A49D46035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46</Pages>
  <Words>6829</Words>
  <Characters>37564</Characters>
  <Application>Microsoft Office Word</Application>
  <DocSecurity>0</DocSecurity>
  <Lines>313</Lines>
  <Paragraphs>88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44305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USER</cp:lastModifiedBy>
  <cp:revision>2</cp:revision>
  <cp:lastPrinted>2018-10-22T19:09:00Z</cp:lastPrinted>
  <dcterms:created xsi:type="dcterms:W3CDTF">2018-10-24T17:01:00Z</dcterms:created>
  <dcterms:modified xsi:type="dcterms:W3CDTF">2018-10-24T17:01:00Z</dcterms:modified>
</cp:coreProperties>
</file>